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ˎ̥" w:eastAsia="黑体"/>
          <w:sz w:val="44"/>
          <w:szCs w:val="44"/>
          <w:lang w:eastAsia="zh-CN"/>
        </w:rPr>
      </w:pPr>
      <w:bookmarkStart w:id="123" w:name="_GoBack"/>
      <w:r>
        <w:rPr>
          <w:rFonts w:hint="eastAsia" w:ascii="黑体" w:hAnsi="ˎ̥" w:eastAsia="黑体"/>
          <w:sz w:val="44"/>
          <w:szCs w:val="44"/>
          <w:lang w:val="en-US" w:eastAsia="zh-CN"/>
        </w:rPr>
        <w:t>三亚市人力资源和社会保障局</w:t>
      </w:r>
      <w:r>
        <w:rPr>
          <w:rFonts w:hint="eastAsia" w:ascii="黑体" w:hAnsi="ˎ̥" w:eastAsia="黑体"/>
          <w:sz w:val="44"/>
          <w:szCs w:val="44"/>
        </w:rPr>
        <w:t>部门</w:t>
      </w:r>
      <w:r>
        <w:rPr>
          <w:rFonts w:hint="eastAsia" w:ascii="黑体" w:hAnsi="ˎ̥" w:eastAsia="黑体"/>
          <w:sz w:val="44"/>
          <w:szCs w:val="44"/>
          <w:lang w:eastAsia="zh-CN"/>
        </w:rPr>
        <w:t>202</w:t>
      </w:r>
      <w:r>
        <w:rPr>
          <w:rFonts w:hint="eastAsia" w:ascii="黑体" w:hAnsi="ˎ̥" w:eastAsia="黑体"/>
          <w:sz w:val="44"/>
          <w:szCs w:val="44"/>
          <w:lang w:val="en-US" w:eastAsia="zh-CN"/>
        </w:rPr>
        <w:t>2</w:t>
      </w:r>
      <w:r>
        <w:rPr>
          <w:rFonts w:hint="eastAsia" w:ascii="黑体" w:hAnsi="ˎ̥" w:eastAsia="黑体"/>
          <w:sz w:val="44"/>
          <w:szCs w:val="44"/>
          <w:lang w:eastAsia="zh-CN"/>
        </w:rPr>
        <w:t>年度</w:t>
      </w:r>
      <w:r>
        <w:rPr>
          <w:rFonts w:hint="eastAsia" w:ascii="黑体" w:hAnsi="ˎ̥" w:eastAsia="黑体"/>
          <w:sz w:val="44"/>
          <w:szCs w:val="44"/>
        </w:rPr>
        <w:t>部门决算</w:t>
      </w:r>
      <w:r>
        <w:rPr>
          <w:rFonts w:hint="eastAsia" w:ascii="黑体" w:hAnsi="ˎ̥" w:eastAsia="黑体"/>
          <w:sz w:val="44"/>
          <w:szCs w:val="44"/>
          <w:lang w:eastAsia="zh-CN"/>
        </w:rPr>
        <w:t>公开文字说明</w:t>
      </w:r>
    </w:p>
    <w:bookmarkEnd w:id="123"/>
    <w:p>
      <w:pPr>
        <w:jc w:val="center"/>
        <w:rPr>
          <w:rFonts w:hint="eastAsia" w:ascii="黑体" w:hAnsi="ˎ̥" w:eastAsia="黑体"/>
          <w:b/>
          <w:sz w:val="32"/>
          <w:szCs w:val="32"/>
        </w:rPr>
      </w:pPr>
    </w:p>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bookmarkStart w:id="0" w:name="_Toc11440_WPSOffice_Type2"/>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10"/>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_Toc1704_WPSOffice_Level1 </w:instrText>
      </w:r>
      <w:r>
        <w:rPr>
          <w:b w:val="0"/>
          <w:bCs w:val="0"/>
          <w:sz w:val="32"/>
          <w:szCs w:val="32"/>
        </w:rPr>
        <w:fldChar w:fldCharType="separate"/>
      </w:r>
      <w:r>
        <w:rPr>
          <w:rFonts w:hint="eastAsia" w:ascii="黑体" w:hAnsi="ˎ̥" w:eastAsia="黑体"/>
          <w:b w:val="0"/>
          <w:bCs w:val="0"/>
          <w:sz w:val="32"/>
          <w:szCs w:val="32"/>
          <w:lang w:eastAsia="zh-CN"/>
        </w:rPr>
        <w:t>第一部分</w:t>
      </w:r>
      <w:r>
        <w:rPr>
          <w:rFonts w:hint="eastAsia" w:ascii="黑体" w:hAnsi="ˎ̥" w:eastAsia="黑体"/>
          <w:b w:val="0"/>
          <w:bCs w:val="0"/>
          <w:sz w:val="32"/>
          <w:szCs w:val="32"/>
          <w:lang w:val="en-US" w:eastAsia="zh-CN"/>
        </w:rPr>
        <w:t xml:space="preserve"> 三亚市人力资源和社会保障局部门概况</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11"/>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_Toc20274_WPSOffice_Level2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部门职责</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1"/>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_Toc4833_WPSOffice_Level2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机构设置</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5</w:t>
      </w:r>
    </w:p>
    <w:p>
      <w:pPr>
        <w:pStyle w:val="10"/>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_Toc28253_WPSOffice_Level1 </w:instrText>
      </w:r>
      <w:r>
        <w:rPr>
          <w:b w:val="0"/>
          <w:bCs w:val="0"/>
          <w:sz w:val="32"/>
          <w:szCs w:val="32"/>
        </w:rPr>
        <w:fldChar w:fldCharType="separate"/>
      </w:r>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三亚市 人力资源和社会保障局部门</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2</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w:t>
      </w:r>
      <w:r>
        <w:rPr>
          <w:rFonts w:hint="eastAsia" w:ascii="黑体" w:hAnsi="ˎ̥" w:eastAsia="黑体"/>
          <w:b w:val="0"/>
          <w:bCs w:val="0"/>
          <w:sz w:val="32"/>
          <w:szCs w:val="32"/>
          <w:lang w:eastAsia="zh-CN"/>
        </w:rPr>
        <w:t>公开表</w:t>
      </w:r>
      <w:r>
        <w:rPr>
          <w:b w:val="0"/>
          <w:bCs w:val="0"/>
          <w:sz w:val="32"/>
          <w:szCs w:val="32"/>
        </w:rPr>
        <w:tab/>
      </w:r>
      <w:r>
        <w:rPr>
          <w:b w:val="0"/>
          <w:bCs w:val="0"/>
          <w:sz w:val="32"/>
          <w:szCs w:val="32"/>
        </w:rPr>
        <w:fldChar w:fldCharType="end"/>
      </w:r>
      <w:r>
        <w:rPr>
          <w:rFonts w:hint="eastAsia"/>
          <w:b w:val="0"/>
          <w:bCs w:val="0"/>
          <w:sz w:val="32"/>
          <w:szCs w:val="32"/>
          <w:lang w:val="en-US" w:eastAsia="zh-CN"/>
        </w:rPr>
        <w:t>6</w:t>
      </w:r>
    </w:p>
    <w:p>
      <w:pPr>
        <w:pStyle w:val="11"/>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_Toc11518_WPSOffice_Level2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6</w:t>
      </w:r>
    </w:p>
    <w:p>
      <w:pPr>
        <w:pStyle w:val="11"/>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_Toc28622_WPSOffice_Level2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收入决算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6</w:t>
      </w:r>
    </w:p>
    <w:p>
      <w:pPr>
        <w:pStyle w:val="11"/>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_Toc5489_WPSOffice_Level2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三、</w:t>
      </w:r>
      <w:r>
        <w:rPr>
          <w:rFonts w:hint="eastAsia" w:ascii="仿宋" w:hAnsi="仿宋" w:eastAsia="仿宋" w:cs="仿宋"/>
          <w:sz w:val="32"/>
          <w:szCs w:val="32"/>
        </w:rPr>
        <w:t>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6</w:t>
      </w:r>
    </w:p>
    <w:p>
      <w:pPr>
        <w:pStyle w:val="11"/>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_Toc23493_WPSOffice_Level2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四、</w:t>
      </w:r>
      <w:r>
        <w:rPr>
          <w:rFonts w:hint="eastAsia" w:ascii="仿宋" w:hAnsi="仿宋" w:eastAsia="仿宋" w:cs="仿宋"/>
          <w:sz w:val="32"/>
          <w:szCs w:val="32"/>
        </w:rPr>
        <w:t>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6</w:t>
      </w:r>
    </w:p>
    <w:p>
      <w:pPr>
        <w:pStyle w:val="11"/>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_Toc7879_WPSOffice_Level2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五、</w:t>
      </w:r>
      <w:r>
        <w:rPr>
          <w:rFonts w:hint="eastAsia" w:ascii="仿宋" w:hAnsi="仿宋" w:eastAsia="仿宋" w:cs="仿宋"/>
          <w:sz w:val="32"/>
          <w:szCs w:val="32"/>
        </w:rPr>
        <w:t>一般公共预算财政拨款收入支出决算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6</w:t>
      </w:r>
    </w:p>
    <w:p>
      <w:pPr>
        <w:pStyle w:val="11"/>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_Toc8373_WPSOffice_Level2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六、</w:t>
      </w:r>
      <w:r>
        <w:rPr>
          <w:rFonts w:hint="eastAsia" w:ascii="仿宋" w:hAnsi="仿宋" w:eastAsia="仿宋" w:cs="仿宋"/>
          <w:sz w:val="32"/>
          <w:szCs w:val="32"/>
        </w:rPr>
        <w:t>一般公共预算财政拨款基本支出决算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6</w:t>
      </w:r>
    </w:p>
    <w:p>
      <w:pPr>
        <w:pStyle w:val="11"/>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七、</w:t>
      </w:r>
      <w:r>
        <w:rPr>
          <w:rFonts w:hint="eastAsia" w:ascii="仿宋" w:hAnsi="仿宋" w:eastAsia="仿宋" w:cs="仿宋"/>
          <w:sz w:val="32"/>
          <w:szCs w:val="32"/>
        </w:rPr>
        <w:t>政府性基金预算财政拨款收入支出决算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6</w:t>
      </w:r>
    </w:p>
    <w:p>
      <w:pPr>
        <w:pStyle w:val="11"/>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八、国有资本经营</w:t>
      </w:r>
      <w:r>
        <w:rPr>
          <w:rFonts w:hint="eastAsia" w:ascii="仿宋" w:hAnsi="仿宋" w:eastAsia="仿宋" w:cs="仿宋"/>
          <w:sz w:val="32"/>
          <w:szCs w:val="32"/>
        </w:rPr>
        <w:t>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6</w:t>
      </w:r>
    </w:p>
    <w:p>
      <w:pPr>
        <w:pStyle w:val="11"/>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九、</w:t>
      </w:r>
      <w:r>
        <w:rPr>
          <w:rFonts w:hint="eastAsia" w:ascii="仿宋" w:hAnsi="仿宋" w:eastAsia="仿宋" w:cs="仿宋"/>
          <w:sz w:val="32"/>
          <w:szCs w:val="32"/>
        </w:rPr>
        <w:t>一般公共预算财政拨款“三公”经费支出决算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6</w:t>
      </w:r>
    </w:p>
    <w:p>
      <w:pPr>
        <w:pStyle w:val="11"/>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十、政府性基金</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6</w:t>
      </w:r>
    </w:p>
    <w:p>
      <w:pPr>
        <w:pStyle w:val="11"/>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十一、国有资本经营</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6</w:t>
      </w:r>
    </w:p>
    <w:p>
      <w:pPr>
        <w:pStyle w:val="10"/>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_Toc27590_WPSOffice_Level1 </w:instrText>
      </w:r>
      <w:r>
        <w:rPr>
          <w:b w:val="0"/>
          <w:bCs w:val="0"/>
          <w:sz w:val="32"/>
          <w:szCs w:val="32"/>
        </w:rPr>
        <w:fldChar w:fldCharType="separate"/>
      </w:r>
      <w:r>
        <w:rPr>
          <w:rFonts w:hint="eastAsia" w:ascii="黑体" w:hAnsi="黑体" w:eastAsia="黑体" w:cs="黑体"/>
          <w:b w:val="0"/>
          <w:bCs w:val="0"/>
          <w:sz w:val="32"/>
          <w:szCs w:val="32"/>
          <w:lang w:eastAsia="zh-CN"/>
        </w:rPr>
        <w:t>第三部分</w:t>
      </w:r>
      <w:r>
        <w:rPr>
          <w:rFonts w:hint="eastAsia"/>
          <w:b w:val="0"/>
          <w:bCs w:val="0"/>
          <w:sz w:val="32"/>
          <w:szCs w:val="32"/>
          <w:lang w:val="en-US" w:eastAsia="zh-CN"/>
        </w:rPr>
        <w:t xml:space="preserve">  </w:t>
      </w:r>
      <w:r>
        <w:rPr>
          <w:rFonts w:hint="eastAsia"/>
          <w:b/>
          <w:bCs/>
          <w:sz w:val="32"/>
          <w:szCs w:val="32"/>
          <w:lang w:val="en-US" w:eastAsia="zh-CN"/>
        </w:rPr>
        <w:t>三亚市人力资源和社会保障局</w:t>
      </w:r>
      <w:r>
        <w:rPr>
          <w:rFonts w:hint="eastAsia" w:ascii="黑体" w:hAnsi="ˎ̥" w:eastAsia="黑体"/>
          <w:b w:val="0"/>
          <w:bCs w:val="0"/>
          <w:sz w:val="32"/>
          <w:szCs w:val="32"/>
          <w:lang w:val="en-US" w:eastAsia="zh-CN"/>
        </w:rPr>
        <w:t>部门</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2</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部门决算情况说明</w:t>
      </w:r>
      <w:r>
        <w:rPr>
          <w:b w:val="0"/>
          <w:bCs w:val="0"/>
          <w:sz w:val="32"/>
          <w:szCs w:val="32"/>
        </w:rPr>
        <w:tab/>
      </w:r>
      <w:r>
        <w:rPr>
          <w:b w:val="0"/>
          <w:bCs w:val="0"/>
          <w:sz w:val="32"/>
          <w:szCs w:val="32"/>
        </w:rPr>
        <w:fldChar w:fldCharType="end"/>
      </w:r>
      <w:r>
        <w:rPr>
          <w:rFonts w:hint="eastAsia"/>
          <w:b w:val="0"/>
          <w:bCs w:val="0"/>
          <w:sz w:val="32"/>
          <w:szCs w:val="32"/>
          <w:lang w:val="en-US" w:eastAsia="zh-CN"/>
        </w:rPr>
        <w:t>7</w:t>
      </w:r>
    </w:p>
    <w:p>
      <w:pPr>
        <w:pStyle w:val="11"/>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_Toc21737_WPSOffice_Level2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一、</w:t>
      </w:r>
      <w:r>
        <w:rPr>
          <w:rFonts w:hint="eastAsia" w:ascii="仿宋" w:hAnsi="仿宋" w:eastAsia="仿宋" w:cs="仿宋"/>
          <w:b w:val="0"/>
          <w:bCs/>
          <w:sz w:val="32"/>
          <w:szCs w:val="32"/>
        </w:rPr>
        <w:t>收入支出决算总体情况说明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7</w:t>
      </w:r>
    </w:p>
    <w:p>
      <w:pPr>
        <w:pStyle w:val="11"/>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二、</w:t>
      </w:r>
      <w:r>
        <w:rPr>
          <w:rFonts w:hint="eastAsia" w:ascii="仿宋" w:hAnsi="仿宋" w:eastAsia="仿宋" w:cs="仿宋"/>
          <w:b w:val="0"/>
          <w:bCs/>
          <w:sz w:val="32"/>
          <w:szCs w:val="32"/>
        </w:rPr>
        <w:t>收入决算情况说明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pStyle w:val="11"/>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三、</w:t>
      </w:r>
      <w:r>
        <w:rPr>
          <w:rFonts w:hint="eastAsia" w:ascii="仿宋" w:hAnsi="仿宋" w:eastAsia="仿宋" w:cs="仿宋"/>
          <w:b w:val="0"/>
          <w:bCs/>
          <w:sz w:val="32"/>
          <w:szCs w:val="32"/>
          <w:lang w:val="en-US" w:eastAsia="zh-CN"/>
        </w:rPr>
        <w:t>支出</w:t>
      </w:r>
      <w:r>
        <w:rPr>
          <w:rFonts w:hint="eastAsia" w:ascii="仿宋" w:hAnsi="仿宋" w:eastAsia="仿宋" w:cs="仿宋"/>
          <w:b w:val="0"/>
          <w:bCs/>
          <w:sz w:val="32"/>
          <w:szCs w:val="32"/>
        </w:rPr>
        <w:t>决算情况说明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pStyle w:val="11"/>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四</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财政拨款收入支出决算情况说明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pStyle w:val="11"/>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rPr>
        <w:t>五</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9</w:t>
      </w:r>
    </w:p>
    <w:p>
      <w:pPr>
        <w:pStyle w:val="11"/>
        <w:tabs>
          <w:tab w:val="right" w:leader="dot" w:pos="8306"/>
        </w:tabs>
        <w:ind w:left="0" w:leftChars="0" w:firstLine="0" w:firstLineChars="0"/>
        <w:rPr>
          <w:rFonts w:hint="default"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kern w:val="0"/>
          <w:sz w:val="32"/>
          <w:szCs w:val="32"/>
        </w:rPr>
        <w:t>六</w:t>
      </w:r>
      <w:r>
        <w:rPr>
          <w:rFonts w:hint="eastAsia" w:ascii="仿宋" w:hAnsi="仿宋" w:eastAsia="仿宋" w:cs="仿宋"/>
          <w:b w:val="0"/>
          <w:bCs/>
          <w:kern w:val="0"/>
          <w:sz w:val="32"/>
          <w:szCs w:val="32"/>
          <w:lang w:eastAsia="zh-CN"/>
        </w:rPr>
        <w:t>、</w:t>
      </w:r>
      <w:r>
        <w:rPr>
          <w:rFonts w:hint="eastAsia" w:ascii="仿宋" w:hAnsi="仿宋" w:eastAsia="仿宋" w:cs="仿宋"/>
          <w:b w:val="0"/>
          <w:bCs/>
          <w:kern w:val="0"/>
          <w:sz w:val="32"/>
          <w:szCs w:val="32"/>
        </w:rPr>
        <w:t>一般公共预算财政拨款基本支出决算情况说明</w:t>
      </w:r>
      <w:r>
        <w:rPr>
          <w:rFonts w:hint="eastAsia" w:ascii="仿宋" w:hAnsi="仿宋" w:eastAsia="仿宋" w:cs="仿宋"/>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lang w:val="en-US" w:eastAsia="zh-CN"/>
        </w:rPr>
        <w:t>12</w:t>
      </w:r>
    </w:p>
    <w:p>
      <w:pPr>
        <w:pStyle w:val="11"/>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政府性基金</w:t>
      </w:r>
      <w:r>
        <w:rPr>
          <w:rFonts w:hint="eastAsia" w:ascii="仿宋" w:hAnsi="仿宋" w:eastAsia="仿宋" w:cs="仿宋"/>
          <w:b w:val="0"/>
          <w:bCs/>
          <w:sz w:val="32"/>
          <w:szCs w:val="32"/>
        </w:rPr>
        <w:t>预算财政拨款</w:t>
      </w:r>
      <w:r>
        <w:rPr>
          <w:rFonts w:hint="eastAsia" w:ascii="仿宋" w:hAnsi="仿宋" w:eastAsia="仿宋" w:cs="仿宋"/>
          <w:b w:val="0"/>
          <w:bCs/>
          <w:sz w:val="32"/>
          <w:szCs w:val="32"/>
          <w:lang w:eastAsia="zh-CN"/>
        </w:rPr>
        <w:t>收入</w:t>
      </w:r>
      <w:r>
        <w:rPr>
          <w:rFonts w:hint="eastAsia" w:ascii="仿宋" w:hAnsi="仿宋" w:eastAsia="仿宋" w:cs="仿宋"/>
          <w:b w:val="0"/>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13</w:t>
      </w:r>
    </w:p>
    <w:p>
      <w:pPr>
        <w:pStyle w:val="11"/>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国有资本经营</w:t>
      </w:r>
      <w:r>
        <w:rPr>
          <w:rFonts w:hint="eastAsia" w:ascii="仿宋" w:hAnsi="仿宋" w:eastAsia="仿宋" w:cs="仿宋"/>
          <w:b w:val="0"/>
          <w:bCs/>
          <w:sz w:val="32"/>
          <w:szCs w:val="32"/>
        </w:rPr>
        <w:t>预算财政拨款</w:t>
      </w:r>
      <w:r>
        <w:rPr>
          <w:rFonts w:hint="eastAsia" w:ascii="仿宋" w:hAnsi="仿宋" w:eastAsia="仿宋" w:cs="仿宋"/>
          <w:b w:val="0"/>
          <w:bCs/>
          <w:sz w:val="32"/>
          <w:szCs w:val="32"/>
          <w:lang w:eastAsia="zh-CN"/>
        </w:rPr>
        <w:t>收入</w:t>
      </w:r>
      <w:r>
        <w:rPr>
          <w:rFonts w:hint="eastAsia" w:ascii="仿宋" w:hAnsi="仿宋" w:eastAsia="仿宋" w:cs="仿宋"/>
          <w:b w:val="0"/>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13</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九、</w:t>
      </w:r>
      <w:r>
        <w:rPr>
          <w:rFonts w:hint="eastAsia" w:ascii="仿宋" w:hAnsi="仿宋" w:eastAsia="仿宋" w:cs="仿宋"/>
          <w:b w:val="0"/>
          <w:bCs/>
          <w:w w:val="98"/>
          <w:sz w:val="32"/>
          <w:szCs w:val="32"/>
        </w:rPr>
        <w:t>一般公共预算财政拨款“三公”经费支出决算情况说明</w:t>
      </w:r>
    </w:p>
    <w:p>
      <w:pPr>
        <w:pStyle w:val="11"/>
        <w:tabs>
          <w:tab w:val="right" w:leader="dot" w:pos="8306"/>
        </w:tabs>
        <w:ind w:left="0" w:leftChars="0" w:firstLine="0" w:firstLineChars="0"/>
        <w:rPr>
          <w:rFonts w:hint="default" w:ascii="仿宋" w:hAnsi="仿宋" w:eastAsia="仿宋" w:cs="仿宋"/>
          <w:sz w:val="32"/>
          <w:szCs w:val="32"/>
          <w:lang w:val="en-US"/>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13</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十、</w:t>
      </w:r>
      <w:r>
        <w:rPr>
          <w:rFonts w:hint="eastAsia" w:ascii="仿宋" w:hAnsi="仿宋" w:eastAsia="仿宋" w:cs="仿宋"/>
          <w:b w:val="0"/>
          <w:bCs/>
          <w:w w:val="98"/>
          <w:sz w:val="32"/>
          <w:szCs w:val="32"/>
          <w:lang w:eastAsia="zh-CN"/>
        </w:rPr>
        <w:t>政府性基金</w:t>
      </w:r>
      <w:r>
        <w:rPr>
          <w:rFonts w:hint="eastAsia" w:ascii="仿宋" w:hAnsi="仿宋" w:eastAsia="仿宋" w:cs="仿宋"/>
          <w:b w:val="0"/>
          <w:bCs/>
          <w:w w:val="98"/>
          <w:sz w:val="32"/>
          <w:szCs w:val="32"/>
        </w:rPr>
        <w:t>预算财政拨款“三公”经费支出决算情况说明</w:t>
      </w:r>
    </w:p>
    <w:p>
      <w:pPr>
        <w:pStyle w:val="11"/>
        <w:tabs>
          <w:tab w:val="right" w:leader="dot" w:pos="8306"/>
        </w:tabs>
        <w:ind w:left="0" w:leftChars="0" w:firstLine="0" w:firstLineChars="0"/>
        <w:rPr>
          <w:rFonts w:hint="default"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14</w:t>
      </w:r>
    </w:p>
    <w:p>
      <w:pPr>
        <w:rPr>
          <w:rFonts w:hint="eastAsia" w:ascii="仿宋" w:hAnsi="仿宋" w:eastAsia="仿宋" w:cs="仿宋"/>
          <w:w w:val="91"/>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w w:val="91"/>
          <w:sz w:val="32"/>
          <w:szCs w:val="32"/>
          <w:lang w:eastAsia="zh-CN"/>
        </w:rPr>
        <w:t>十一、国有资本经营</w:t>
      </w:r>
      <w:r>
        <w:rPr>
          <w:rFonts w:hint="eastAsia" w:ascii="仿宋" w:hAnsi="仿宋" w:eastAsia="仿宋" w:cs="仿宋"/>
          <w:b w:val="0"/>
          <w:bCs/>
          <w:w w:val="91"/>
          <w:sz w:val="32"/>
          <w:szCs w:val="32"/>
        </w:rPr>
        <w:t>预算财政拨款“三公”经费支出决算情况说明</w:t>
      </w:r>
    </w:p>
    <w:p>
      <w:pPr>
        <w:pStyle w:val="11"/>
        <w:tabs>
          <w:tab w:val="right" w:leader="dot" w:pos="8306"/>
        </w:tabs>
        <w:ind w:left="0" w:leftChars="0" w:firstLine="0" w:firstLineChars="0"/>
        <w:rPr>
          <w:rFonts w:hint="default"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14</w:t>
      </w:r>
    </w:p>
    <w:p>
      <w:pPr>
        <w:pStyle w:val="11"/>
        <w:tabs>
          <w:tab w:val="right" w:leader="dot" w:pos="8306"/>
        </w:tabs>
        <w:ind w:left="0" w:leftChars="0" w:firstLine="0" w:firstLineChars="0"/>
        <w:rPr>
          <w:rFonts w:hint="default" w:ascii="仿宋" w:hAnsi="仿宋" w:eastAsia="仿宋" w:cs="仿宋"/>
          <w:sz w:val="32"/>
          <w:szCs w:val="32"/>
          <w:lang w:val="en-US"/>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十二</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15</w:t>
      </w:r>
    </w:p>
    <w:p>
      <w:pPr>
        <w:pStyle w:val="11"/>
        <w:tabs>
          <w:tab w:val="right" w:leader="dot" w:pos="8306"/>
        </w:tabs>
        <w:ind w:left="0" w:leftChars="0" w:firstLine="0" w:firstLineChars="0"/>
        <w:rPr>
          <w:rFonts w:hint="default" w:ascii="仿宋" w:hAnsi="仿宋" w:eastAsia="仿宋" w:cs="仿宋"/>
          <w:sz w:val="32"/>
          <w:szCs w:val="32"/>
          <w:lang w:val="en-US" w:eastAsia="zh-CN"/>
        </w:rPr>
      </w:pPr>
      <w:r>
        <w:rPr>
          <w:rFonts w:hint="eastAsia" w:ascii="仿宋" w:hAnsi="仿宋" w:eastAsia="仿宋" w:cs="仿宋"/>
          <w:b w:val="0"/>
          <w:bCs/>
          <w:color w:val="auto"/>
          <w:sz w:val="32"/>
          <w:szCs w:val="32"/>
          <w:u w:val="none"/>
          <w:lang w:val="en-US" w:eastAsia="zh-CN"/>
        </w:rPr>
        <w:t>十三</w:t>
      </w:r>
      <w:r>
        <w:rPr>
          <w:rFonts w:hint="eastAsia" w:ascii="仿宋" w:hAnsi="仿宋" w:eastAsia="仿宋" w:cs="仿宋"/>
          <w:b w:val="0"/>
          <w:bCs/>
          <w:color w:val="auto"/>
          <w:sz w:val="32"/>
          <w:szCs w:val="32"/>
          <w:u w:val="none"/>
          <w:lang w:eastAsia="zh-CN"/>
        </w:rPr>
        <w:t>、</w:t>
      </w:r>
      <w:r>
        <w:rPr>
          <w:rFonts w:hint="eastAsia" w:ascii="仿宋" w:hAnsi="仿宋" w:eastAsia="仿宋" w:cs="仿宋"/>
          <w:b w:val="0"/>
          <w:bCs/>
          <w:color w:val="auto"/>
          <w:sz w:val="32"/>
          <w:szCs w:val="32"/>
          <w:u w:val="none"/>
        </w:rPr>
        <w:t>其他重要事项情况说明</w:t>
      </w:r>
      <w:r>
        <w:rPr>
          <w:rFonts w:hint="eastAsia" w:ascii="仿宋" w:hAnsi="仿宋" w:eastAsia="仿宋" w:cs="仿宋"/>
          <w:color w:val="auto"/>
          <w:sz w:val="32"/>
          <w:szCs w:val="32"/>
          <w:u w:val="none"/>
        </w:rPr>
        <w:tab/>
      </w:r>
      <w:r>
        <w:rPr>
          <w:rFonts w:hint="eastAsia" w:ascii="仿宋" w:hAnsi="仿宋" w:eastAsia="仿宋" w:cs="仿宋"/>
          <w:color w:val="auto"/>
          <w:sz w:val="32"/>
          <w:szCs w:val="32"/>
          <w:u w:val="none"/>
          <w:lang w:val="en-US" w:eastAsia="zh-CN"/>
        </w:rPr>
        <w:t>15</w:t>
      </w:r>
    </w:p>
    <w:p>
      <w:pPr>
        <w:pStyle w:val="10"/>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_Toc15425_WPSOffice_Level1 </w:instrText>
      </w:r>
      <w:r>
        <w:rPr>
          <w:b w:val="0"/>
          <w:bCs w:val="0"/>
          <w:sz w:val="32"/>
          <w:szCs w:val="32"/>
        </w:rPr>
        <w:fldChar w:fldCharType="separate"/>
      </w:r>
      <w:r>
        <w:rPr>
          <w:rFonts w:hint="eastAsia" w:ascii="黑体" w:hAnsi="ˎ̥" w:eastAsia="黑体"/>
          <w:b w:val="0"/>
          <w:bCs w:val="0"/>
          <w:sz w:val="32"/>
          <w:szCs w:val="32"/>
          <w:lang w:eastAsia="zh-CN"/>
        </w:rPr>
        <w:t>第四部分</w:t>
      </w:r>
      <w:r>
        <w:rPr>
          <w:rFonts w:hint="eastAsia" w:ascii="黑体" w:hAnsi="ˎ̥" w:eastAsia="黑体"/>
          <w:b w:val="0"/>
          <w:bCs w:val="0"/>
          <w:sz w:val="32"/>
          <w:szCs w:val="32"/>
          <w:lang w:val="en-US" w:eastAsia="zh-CN"/>
        </w:rPr>
        <w:t xml:space="preserve">  </w:t>
      </w:r>
      <w:r>
        <w:rPr>
          <w:rFonts w:hint="eastAsia" w:ascii="黑体" w:hAnsi="ˎ̥" w:eastAsia="黑体"/>
          <w:b w:val="0"/>
          <w:bCs w:val="0"/>
          <w:sz w:val="32"/>
          <w:szCs w:val="32"/>
        </w:rPr>
        <w:t>名词解释</w:t>
      </w:r>
      <w:r>
        <w:rPr>
          <w:b w:val="0"/>
          <w:bCs w:val="0"/>
          <w:sz w:val="32"/>
          <w:szCs w:val="32"/>
        </w:rPr>
        <w:tab/>
      </w:r>
      <w:bookmarkStart w:id="1" w:name="_Toc15425_WPSOffice_Level1Page"/>
      <w:r>
        <w:rPr>
          <w:b w:val="0"/>
          <w:bCs w:val="0"/>
          <w:sz w:val="32"/>
          <w:szCs w:val="32"/>
        </w:rPr>
        <w:t>1</w:t>
      </w:r>
      <w:bookmarkEnd w:id="1"/>
      <w:r>
        <w:rPr>
          <w:b w:val="0"/>
          <w:bCs w:val="0"/>
          <w:sz w:val="32"/>
          <w:szCs w:val="32"/>
        </w:rPr>
        <w:fldChar w:fldCharType="end"/>
      </w:r>
      <w:bookmarkEnd w:id="0"/>
      <w:r>
        <w:rPr>
          <w:rFonts w:hint="eastAsia"/>
          <w:b w:val="0"/>
          <w:bCs w:val="0"/>
          <w:sz w:val="32"/>
          <w:szCs w:val="32"/>
          <w:lang w:val="en-US" w:eastAsia="zh-CN"/>
        </w:rPr>
        <w:t>6</w:t>
      </w:r>
    </w:p>
    <w:p>
      <w:pPr>
        <w:jc w:val="left"/>
        <w:rPr>
          <w:rFonts w:hint="eastAsia" w:ascii="黑体" w:hAnsi="黑体" w:eastAsia="黑体" w:cs="黑体"/>
          <w:sz w:val="32"/>
          <w:szCs w:val="32"/>
          <w:lang w:val="en-US" w:eastAsia="zh-CN"/>
        </w:rPr>
      </w:pPr>
    </w:p>
    <w:p>
      <w:pPr>
        <w:pStyle w:val="2"/>
        <w:rPr>
          <w:rFonts w:hint="eastAsia"/>
          <w:lang w:val="en-US" w:eastAsia="zh-CN"/>
        </w:rPr>
      </w:pPr>
    </w:p>
    <w:p>
      <w:pPr>
        <w:jc w:val="center"/>
        <w:rPr>
          <w:rFonts w:hint="eastAsia" w:ascii="黑体" w:hAnsi="ˎ̥" w:eastAsia="黑体"/>
          <w:b/>
          <w:sz w:val="32"/>
          <w:szCs w:val="32"/>
          <w:lang w:val="en-US" w:eastAsia="zh-CN"/>
        </w:rPr>
      </w:pPr>
    </w:p>
    <w:p>
      <w:pPr>
        <w:ind w:firstLine="0" w:firstLineChars="0"/>
        <w:jc w:val="center"/>
        <w:rPr>
          <w:rFonts w:hint="eastAsia" w:ascii="楷体" w:hAnsi="楷体" w:eastAsia="楷体" w:cs="楷体"/>
          <w:sz w:val="32"/>
          <w:szCs w:val="32"/>
          <w:highlight w:val="none"/>
          <w:lang w:eastAsia="zh-CN"/>
        </w:rPr>
      </w:pPr>
      <w:bookmarkStart w:id="2" w:name="_Toc22941_WPSOffice_Level1"/>
      <w:bookmarkStart w:id="3" w:name="_Toc10720_WPSOffice_Level1"/>
      <w:bookmarkStart w:id="4" w:name="_Toc32433_WPSOffice_Level1"/>
      <w:bookmarkStart w:id="5" w:name="_Toc23465_WPSOffice_Level1"/>
      <w:bookmarkStart w:id="6" w:name="_Toc1704_WPSOffice_Level1"/>
      <w:bookmarkStart w:id="7" w:name="_Toc10049_WPSOffice_Level1"/>
      <w:bookmarkStart w:id="8" w:name="_Toc24238_WPSOffice_Level2"/>
      <w:bookmarkStart w:id="9" w:name="_Toc20274_WPSOffice_Level2"/>
      <w:bookmarkStart w:id="10" w:name="_Toc26580_WPSOffice_Level2"/>
      <w:bookmarkStart w:id="11" w:name="_Toc20205_WPSOffice_Level2"/>
      <w:bookmarkStart w:id="12" w:name="_Toc14159_WPSOffice_Level2"/>
      <w:bookmarkStart w:id="13" w:name="_Toc32622_WPSOffice_Level2"/>
      <w:r>
        <w:rPr>
          <w:rFonts w:hint="eastAsia" w:ascii="黑体" w:hAnsi="ˎ̥" w:eastAsia="黑体"/>
          <w:sz w:val="32"/>
          <w:szCs w:val="32"/>
          <w:lang w:eastAsia="zh-CN"/>
        </w:rPr>
        <w:t>第一部分</w:t>
      </w:r>
      <w:r>
        <w:rPr>
          <w:rFonts w:hint="eastAsia" w:ascii="黑体" w:hAnsi="ˎ̥" w:eastAsia="黑体"/>
          <w:sz w:val="32"/>
          <w:szCs w:val="32"/>
          <w:lang w:val="en-US" w:eastAsia="zh-CN"/>
        </w:rPr>
        <w:t xml:space="preserve">  人力资源和社会保障局</w:t>
      </w:r>
      <w:r>
        <w:rPr>
          <w:rFonts w:hint="eastAsia" w:ascii="黑体" w:hAnsi="ˎ̥" w:eastAsia="黑体"/>
          <w:b w:val="0"/>
          <w:bCs w:val="0"/>
          <w:sz w:val="32"/>
          <w:szCs w:val="32"/>
          <w:lang w:val="en-US" w:eastAsia="zh-CN"/>
        </w:rPr>
        <w:t>部门（单位）</w:t>
      </w:r>
      <w:r>
        <w:rPr>
          <w:rFonts w:hint="eastAsia" w:ascii="黑体" w:hAnsi="ˎ̥" w:eastAsia="黑体"/>
          <w:sz w:val="32"/>
          <w:szCs w:val="32"/>
        </w:rPr>
        <w:t>部门概况</w:t>
      </w:r>
      <w:bookmarkEnd w:id="2"/>
      <w:bookmarkEnd w:id="3"/>
      <w:bookmarkEnd w:id="4"/>
      <w:bookmarkEnd w:id="5"/>
      <w:bookmarkEnd w:id="6"/>
      <w:bookmarkEnd w:id="7"/>
    </w:p>
    <w:p>
      <w:pPr>
        <w:ind w:firstLine="640" w:firstLineChars="200"/>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一、</w:t>
      </w:r>
      <w:r>
        <w:rPr>
          <w:rFonts w:hint="eastAsia" w:ascii="黑体" w:hAnsi="黑体" w:eastAsia="黑体" w:cs="黑体"/>
          <w:sz w:val="32"/>
          <w:szCs w:val="32"/>
          <w:highlight w:val="none"/>
          <w:lang w:val="en-US" w:eastAsia="zh-CN"/>
        </w:rPr>
        <w:t>人力资源和社会保障局</w:t>
      </w:r>
      <w:r>
        <w:rPr>
          <w:rFonts w:hint="eastAsia" w:ascii="黑体" w:hAnsi="黑体" w:eastAsia="黑体" w:cs="黑体"/>
          <w:sz w:val="32"/>
          <w:szCs w:val="32"/>
          <w:highlight w:val="none"/>
        </w:rPr>
        <w:t>部门</w:t>
      </w:r>
      <w:bookmarkEnd w:id="8"/>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lang w:val="en-US" w:eastAsia="zh-CN"/>
        </w:rPr>
        <w:t>职责</w:t>
      </w:r>
      <w:bookmarkEnd w:id="9"/>
      <w:bookmarkEnd w:id="10"/>
      <w:bookmarkEnd w:id="11"/>
      <w:bookmarkEnd w:id="12"/>
      <w:bookmarkEnd w:id="13"/>
    </w:p>
    <w:p>
      <w:pPr>
        <w:keepNext w:val="0"/>
        <w:keepLines w:val="0"/>
        <w:pageBreakBefore w:val="0"/>
        <w:kinsoku/>
        <w:wordWrap/>
        <w:overflowPunct/>
        <w:topLinePunct w:val="0"/>
        <w:autoSpaceDE/>
        <w:autoSpaceDN/>
        <w:bidi w:val="0"/>
        <w:adjustRightInd/>
        <w:snapToGrid/>
        <w:spacing w:beforeLines="0" w:beforeAutospacing="0" w:afterLines="0" w:afterAutospacing="0" w:line="560" w:lineRule="exact"/>
        <w:ind w:firstLine="640" w:firstLineChars="200"/>
        <w:textAlignment w:val="auto"/>
        <w:outlineLvl w:val="9"/>
        <w:rPr>
          <w:rFonts w:hint="eastAsia" w:ascii="楷体_GB2312" w:hAnsi="楷体_GB2312" w:eastAsia="楷体_GB2312" w:cs="楷体_GB2312"/>
          <w:sz w:val="32"/>
          <w:szCs w:val="32"/>
          <w:lang w:val="en-US" w:eastAsia="zh-CN"/>
        </w:rPr>
      </w:pPr>
      <w:bookmarkStart w:id="14" w:name="_Toc24474_WPSOffice_Level2"/>
      <w:bookmarkStart w:id="15" w:name="_Toc6572_WPSOffice_Level2"/>
      <w:bookmarkStart w:id="16" w:name="_Toc24059_WPSOffice_Level2"/>
      <w:bookmarkStart w:id="17" w:name="_Toc17796_WPSOffice_Level2"/>
      <w:bookmarkStart w:id="18" w:name="_Toc4833_WPSOffice_Level2"/>
      <w:r>
        <w:rPr>
          <w:rFonts w:hint="eastAsia" w:ascii="楷体_GB2312" w:hAnsi="楷体_GB2312" w:eastAsia="楷体_GB2312" w:cs="楷体_GB2312"/>
          <w:sz w:val="32"/>
          <w:szCs w:val="32"/>
        </w:rPr>
        <w:t>部门</w:t>
      </w:r>
      <w:r>
        <w:rPr>
          <w:rFonts w:hint="eastAsia" w:ascii="楷体_GB2312" w:hAnsi="楷体_GB2312" w:eastAsia="楷体_GB2312" w:cs="楷体_GB2312"/>
          <w:sz w:val="32"/>
          <w:szCs w:val="32"/>
          <w:lang w:val="en-US" w:eastAsia="zh-CN"/>
        </w:rPr>
        <w:t>职责：</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0"/>
        <w:textAlignment w:val="auto"/>
        <w:outlineLvl w:val="9"/>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rPr>
        <w:t xml:space="preserve"> </w:t>
      </w:r>
      <w:r>
        <w:rPr>
          <w:rFonts w:hint="eastAsia" w:ascii="楷体_GB2312" w:hAnsi="楷体_GB2312" w:eastAsia="楷体_GB2312" w:cs="楷体_GB2312"/>
          <w:b w:val="0"/>
          <w:i w:val="0"/>
          <w:caps w:val="0"/>
          <w:color w:val="000000"/>
          <w:spacing w:val="0"/>
          <w:sz w:val="32"/>
          <w:szCs w:val="32"/>
          <w:lang w:val="en-US" w:eastAsia="zh-CN"/>
        </w:rPr>
        <w:t xml:space="preserve">  </w:t>
      </w:r>
      <w:r>
        <w:rPr>
          <w:rFonts w:hint="eastAsia" w:ascii="楷体_GB2312" w:hAnsi="楷体_GB2312" w:eastAsia="楷体_GB2312" w:cs="楷体_GB2312"/>
          <w:color w:val="auto"/>
          <w:sz w:val="32"/>
          <w:u w:val="none"/>
        </w:rPr>
        <w:t xml:space="preserve"> </w:t>
      </w:r>
      <w:r>
        <w:rPr>
          <w:rFonts w:hint="eastAsia" w:ascii="楷体_GB2312" w:hAnsi="楷体_GB2312" w:eastAsia="楷体_GB2312" w:cs="楷体_GB2312"/>
          <w:color w:val="auto"/>
          <w:sz w:val="32"/>
          <w:szCs w:val="32"/>
          <w:u w:val="none"/>
        </w:rPr>
        <w:t>根据《中共中央、国务院关于支持海南全面深化改革开放的指导意见》和《中共海南省委办公厅、海南省人民政府办公厅关于印发〈三亚市机构改革方案〉的通知》（琼办发〔2019〕14号）</w:t>
      </w:r>
      <w:r>
        <w:rPr>
          <w:rFonts w:hint="eastAsia" w:ascii="楷体_GB2312" w:hAnsi="楷体_GB2312" w:eastAsia="楷体_GB2312" w:cs="楷体_GB2312"/>
          <w:b w:val="0"/>
          <w:i w:val="0"/>
          <w:caps w:val="0"/>
          <w:color w:val="000000"/>
          <w:spacing w:val="0"/>
          <w:sz w:val="32"/>
          <w:szCs w:val="32"/>
        </w:rPr>
        <w:t>，三亚市人力资源和社会保障局为主管全市人力资源和社会保障工作的市政府工作部门，归口市政府管理的正处级机构。</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0"/>
        <w:textAlignment w:val="auto"/>
        <w:outlineLvl w:val="9"/>
        <w:rPr>
          <w:rFonts w:hint="eastAsia" w:ascii="楷体_GB2312" w:hAnsi="楷体_GB2312" w:eastAsia="楷体_GB2312" w:cs="楷体_GB2312"/>
          <w:b w:val="0"/>
          <w:i w:val="0"/>
          <w:caps w:val="0"/>
          <w:color w:val="000000"/>
          <w:spacing w:val="0"/>
          <w:sz w:val="32"/>
          <w:szCs w:val="32"/>
        </w:rPr>
      </w:pPr>
      <w:r>
        <w:rPr>
          <w:rFonts w:hint="eastAsia" w:ascii="楷体_GB2312" w:hAnsi="楷体_GB2312" w:eastAsia="楷体_GB2312" w:cs="楷体_GB2312"/>
          <w:b w:val="0"/>
          <w:i w:val="0"/>
          <w:caps w:val="0"/>
          <w:color w:val="000000"/>
          <w:spacing w:val="0"/>
          <w:sz w:val="32"/>
          <w:szCs w:val="32"/>
        </w:rPr>
        <w:t xml:space="preserve">    </w:t>
      </w:r>
      <w:r>
        <w:rPr>
          <w:rFonts w:hint="eastAsia" w:ascii="楷体_GB2312" w:hAnsi="楷体_GB2312" w:eastAsia="楷体_GB2312" w:cs="楷体_GB2312"/>
          <w:b w:val="0"/>
          <w:i w:val="0"/>
          <w:caps w:val="0"/>
          <w:color w:val="000000"/>
          <w:spacing w:val="0"/>
          <w:sz w:val="32"/>
          <w:szCs w:val="32"/>
          <w:lang w:val="en-US" w:eastAsia="zh-CN"/>
        </w:rPr>
        <w:t xml:space="preserve">  </w:t>
      </w:r>
      <w:r>
        <w:rPr>
          <w:rFonts w:hint="eastAsia" w:ascii="楷体_GB2312" w:hAnsi="楷体_GB2312" w:eastAsia="楷体_GB2312" w:cs="楷体_GB2312"/>
          <w:b w:val="0"/>
          <w:i w:val="0"/>
          <w:caps w:val="0"/>
          <w:color w:val="000000"/>
          <w:spacing w:val="0"/>
          <w:sz w:val="32"/>
          <w:szCs w:val="32"/>
        </w:rPr>
        <w:t>主要职责：</w:t>
      </w:r>
    </w:p>
    <w:p>
      <w:pPr>
        <w:spacing w:line="560" w:lineRule="exact"/>
        <w:ind w:firstLine="640" w:firstLineChars="200"/>
        <w:rPr>
          <w:rFonts w:hint="eastAsia" w:ascii="楷体_GB2312" w:hAnsi="楷体_GB2312" w:eastAsia="楷体_GB2312" w:cs="楷体_GB2312"/>
          <w:color w:val="auto"/>
          <w:sz w:val="32"/>
          <w:szCs w:val="32"/>
          <w:u w:val="none"/>
        </w:rPr>
      </w:pPr>
      <w:r>
        <w:rPr>
          <w:rFonts w:hint="eastAsia" w:ascii="楷体_GB2312" w:hAnsi="楷体_GB2312" w:eastAsia="楷体_GB2312" w:cs="楷体_GB2312"/>
          <w:color w:val="auto"/>
          <w:sz w:val="32"/>
          <w:szCs w:val="32"/>
          <w:u w:val="none"/>
        </w:rPr>
        <w:t>（一）贯彻落实党和国家、省</w:t>
      </w:r>
      <w:r>
        <w:rPr>
          <w:rFonts w:hint="eastAsia" w:ascii="楷体_GB2312" w:hAnsi="楷体_GB2312" w:eastAsia="楷体_GB2312" w:cs="楷体_GB2312"/>
          <w:color w:val="auto"/>
          <w:sz w:val="32"/>
          <w:szCs w:val="32"/>
          <w:u w:val="none"/>
          <w:lang w:eastAsia="zh-CN"/>
        </w:rPr>
        <w:t>有关</w:t>
      </w:r>
      <w:r>
        <w:rPr>
          <w:rFonts w:hint="eastAsia" w:ascii="楷体_GB2312" w:hAnsi="楷体_GB2312" w:eastAsia="楷体_GB2312" w:cs="楷体_GB2312"/>
          <w:color w:val="auto"/>
          <w:sz w:val="32"/>
          <w:szCs w:val="32"/>
          <w:u w:val="none"/>
        </w:rPr>
        <w:t>人力资源和社会保障工作的方针政策、法律法规，执行市委市政府决策部署和中国（海南）自由贸易试验区、中国特色自由贸易港政策措施。</w:t>
      </w:r>
    </w:p>
    <w:p>
      <w:pPr>
        <w:spacing w:line="560" w:lineRule="exact"/>
        <w:ind w:firstLine="640" w:firstLineChars="200"/>
        <w:rPr>
          <w:rFonts w:hint="eastAsia" w:ascii="楷体_GB2312" w:hAnsi="楷体_GB2312" w:eastAsia="楷体_GB2312" w:cs="楷体_GB2312"/>
          <w:color w:val="auto"/>
          <w:sz w:val="32"/>
          <w:szCs w:val="32"/>
          <w:u w:val="none"/>
        </w:rPr>
      </w:pPr>
      <w:r>
        <w:rPr>
          <w:rFonts w:hint="eastAsia" w:ascii="楷体_GB2312" w:hAnsi="楷体_GB2312" w:eastAsia="楷体_GB2312" w:cs="楷体_GB2312"/>
          <w:color w:val="auto"/>
          <w:sz w:val="32"/>
          <w:szCs w:val="32"/>
          <w:u w:val="none"/>
        </w:rPr>
        <w:t>（二）依法拟订并组织实施</w:t>
      </w:r>
      <w:r>
        <w:rPr>
          <w:rFonts w:hint="eastAsia" w:ascii="楷体_GB2312" w:hAnsi="楷体_GB2312" w:eastAsia="楷体_GB2312" w:cs="楷体_GB2312"/>
          <w:color w:val="auto"/>
          <w:sz w:val="32"/>
          <w:szCs w:val="32"/>
          <w:u w:val="none"/>
          <w:lang w:eastAsia="zh-CN"/>
        </w:rPr>
        <w:t>全</w:t>
      </w:r>
      <w:r>
        <w:rPr>
          <w:rFonts w:hint="eastAsia" w:ascii="楷体_GB2312" w:hAnsi="楷体_GB2312" w:eastAsia="楷体_GB2312" w:cs="楷体_GB2312"/>
          <w:color w:val="auto"/>
          <w:sz w:val="32"/>
          <w:szCs w:val="32"/>
          <w:u w:val="none"/>
        </w:rPr>
        <w:t>市人力资源和社会保障工作的政策规定、规章制度和工作计划，推进人力资源和社会保障改革，研究提出中国（海南）自由贸易试验区、中国特色自由贸易港人力资源和社会保障工作方面的意见和建议。</w:t>
      </w:r>
    </w:p>
    <w:p>
      <w:pPr>
        <w:spacing w:line="560" w:lineRule="exact"/>
        <w:ind w:firstLine="640" w:firstLineChars="200"/>
        <w:rPr>
          <w:rFonts w:hint="eastAsia" w:ascii="楷体_GB2312" w:hAnsi="楷体_GB2312" w:eastAsia="楷体_GB2312" w:cs="楷体_GB2312"/>
          <w:color w:val="auto"/>
          <w:kern w:val="0"/>
          <w:sz w:val="32"/>
          <w:szCs w:val="32"/>
          <w:u w:val="none"/>
          <w:lang w:eastAsia="zh-CN"/>
        </w:rPr>
      </w:pPr>
      <w:r>
        <w:rPr>
          <w:rFonts w:hint="eastAsia" w:ascii="楷体_GB2312" w:hAnsi="楷体_GB2312" w:eastAsia="楷体_GB2312" w:cs="楷体_GB2312"/>
          <w:color w:val="auto"/>
          <w:kern w:val="0"/>
          <w:sz w:val="32"/>
          <w:szCs w:val="32"/>
          <w:u w:val="none"/>
        </w:rPr>
        <w:t>（三）负责全市人力资源市场的统筹规划和综合管理工作。建立统一开放、竞争有序的人力资源市场体系，健全人力资源开发机制和人力资源流动配置机制，负责全市人力资源服务标准化建设和人力资源市场监管。负责全市人力资源和社会保障统计和信息工作。负责推进全市人力资源和社会保障公共服务平台建设和诚信体系建设</w:t>
      </w:r>
      <w:r>
        <w:rPr>
          <w:rFonts w:hint="eastAsia" w:ascii="楷体_GB2312" w:hAnsi="楷体_GB2312" w:eastAsia="楷体_GB2312" w:cs="楷体_GB2312"/>
          <w:color w:val="auto"/>
          <w:kern w:val="0"/>
          <w:sz w:val="32"/>
          <w:szCs w:val="32"/>
          <w:u w:val="none"/>
          <w:lang w:eastAsia="zh-CN"/>
        </w:rPr>
        <w:t>，</w:t>
      </w:r>
      <w:r>
        <w:rPr>
          <w:rFonts w:hint="eastAsia" w:ascii="楷体_GB2312" w:hAnsi="楷体_GB2312" w:eastAsia="楷体_GB2312" w:cs="楷体_GB2312"/>
          <w:color w:val="auto"/>
          <w:sz w:val="32"/>
          <w:szCs w:val="32"/>
          <w:u w:val="none"/>
        </w:rPr>
        <w:t>推进建设全国统一的社会保险公共服务平台</w:t>
      </w:r>
      <w:r>
        <w:rPr>
          <w:rFonts w:hint="eastAsia" w:ascii="楷体_GB2312" w:hAnsi="楷体_GB2312" w:eastAsia="楷体_GB2312" w:cs="楷体_GB2312"/>
          <w:color w:val="auto"/>
          <w:sz w:val="32"/>
          <w:szCs w:val="32"/>
          <w:u w:val="none"/>
          <w:lang w:eastAsia="zh-CN"/>
        </w:rPr>
        <w:t>。</w:t>
      </w:r>
    </w:p>
    <w:p>
      <w:pPr>
        <w:spacing w:line="560" w:lineRule="exact"/>
        <w:ind w:firstLine="640" w:firstLineChars="200"/>
        <w:rPr>
          <w:rFonts w:hint="eastAsia" w:ascii="楷体_GB2312" w:hAnsi="楷体_GB2312" w:eastAsia="楷体_GB2312" w:cs="楷体_GB2312"/>
          <w:color w:val="auto"/>
          <w:kern w:val="0"/>
          <w:sz w:val="32"/>
          <w:szCs w:val="32"/>
          <w:u w:val="none"/>
        </w:rPr>
      </w:pPr>
      <w:r>
        <w:rPr>
          <w:rFonts w:hint="eastAsia" w:ascii="楷体_GB2312" w:hAnsi="楷体_GB2312" w:eastAsia="楷体_GB2312" w:cs="楷体_GB2312"/>
          <w:color w:val="auto"/>
          <w:kern w:val="0"/>
          <w:sz w:val="32"/>
          <w:szCs w:val="32"/>
          <w:u w:val="none"/>
        </w:rPr>
        <w:t>（四）负责全市促进就业创业工作。拟订落实统筹城乡的就业发展规划和政策，完善公共就业创业服务体系，健全就业创业援助制度。拟</w:t>
      </w:r>
      <w:r>
        <w:rPr>
          <w:rFonts w:hint="eastAsia" w:ascii="楷体_GB2312" w:hAnsi="楷体_GB2312" w:eastAsia="楷体_GB2312" w:cs="楷体_GB2312"/>
          <w:color w:val="auto"/>
          <w:kern w:val="0"/>
          <w:sz w:val="32"/>
          <w:szCs w:val="32"/>
          <w:u w:val="none"/>
          <w:lang w:eastAsia="zh-CN"/>
        </w:rPr>
        <w:t>订</w:t>
      </w:r>
      <w:r>
        <w:rPr>
          <w:rFonts w:hint="eastAsia" w:ascii="楷体_GB2312" w:hAnsi="楷体_GB2312" w:eastAsia="楷体_GB2312" w:cs="楷体_GB2312"/>
          <w:color w:val="auto"/>
          <w:kern w:val="0"/>
          <w:sz w:val="32"/>
          <w:szCs w:val="32"/>
          <w:u w:val="none"/>
        </w:rPr>
        <w:t>全市职业技能培训规划、职业资格制度，统筹建立面向城乡劳动者的职业培训制度，会同有关部门拟</w:t>
      </w:r>
      <w:r>
        <w:rPr>
          <w:rFonts w:hint="eastAsia" w:ascii="楷体_GB2312" w:hAnsi="楷体_GB2312" w:eastAsia="楷体_GB2312" w:cs="楷体_GB2312"/>
          <w:color w:val="auto"/>
          <w:kern w:val="0"/>
          <w:sz w:val="32"/>
          <w:szCs w:val="32"/>
          <w:u w:val="none"/>
          <w:lang w:eastAsia="zh-CN"/>
        </w:rPr>
        <w:t>订</w:t>
      </w:r>
      <w:r>
        <w:rPr>
          <w:rFonts w:hint="eastAsia" w:ascii="楷体_GB2312" w:hAnsi="楷体_GB2312" w:eastAsia="楷体_GB2312" w:cs="楷体_GB2312"/>
          <w:color w:val="auto"/>
          <w:kern w:val="0"/>
          <w:sz w:val="32"/>
          <w:szCs w:val="32"/>
          <w:u w:val="none"/>
        </w:rPr>
        <w:t>技能人才培养和激励政策。</w:t>
      </w:r>
    </w:p>
    <w:p>
      <w:pPr>
        <w:spacing w:line="560" w:lineRule="exact"/>
        <w:ind w:firstLine="640" w:firstLineChars="200"/>
        <w:rPr>
          <w:rFonts w:hint="eastAsia" w:ascii="楷体_GB2312" w:hAnsi="楷体_GB2312" w:eastAsia="楷体_GB2312" w:cs="楷体_GB2312"/>
          <w:color w:val="auto"/>
          <w:kern w:val="0"/>
          <w:sz w:val="32"/>
          <w:szCs w:val="32"/>
          <w:u w:val="none"/>
        </w:rPr>
      </w:pPr>
      <w:r>
        <w:rPr>
          <w:rFonts w:hint="eastAsia" w:ascii="楷体_GB2312" w:hAnsi="楷体_GB2312" w:eastAsia="楷体_GB2312" w:cs="楷体_GB2312"/>
          <w:color w:val="auto"/>
          <w:kern w:val="0"/>
          <w:sz w:val="32"/>
          <w:szCs w:val="32"/>
          <w:u w:val="none"/>
        </w:rPr>
        <w:t>（五）负责全市城乡一体化社会保障体系的建设；综合管理</w:t>
      </w:r>
      <w:r>
        <w:rPr>
          <w:rFonts w:hint="eastAsia" w:ascii="楷体_GB2312" w:hAnsi="楷体_GB2312" w:eastAsia="楷体_GB2312" w:cs="楷体_GB2312"/>
          <w:color w:val="auto"/>
          <w:kern w:val="0"/>
          <w:sz w:val="32"/>
          <w:szCs w:val="32"/>
          <w:u w:val="none"/>
          <w:lang w:eastAsia="zh-CN"/>
        </w:rPr>
        <w:t>全市</w:t>
      </w:r>
      <w:r>
        <w:rPr>
          <w:rFonts w:hint="eastAsia" w:ascii="楷体_GB2312" w:hAnsi="楷体_GB2312" w:eastAsia="楷体_GB2312" w:cs="楷体_GB2312"/>
          <w:color w:val="auto"/>
          <w:kern w:val="0"/>
          <w:sz w:val="32"/>
          <w:szCs w:val="32"/>
          <w:u w:val="none"/>
        </w:rPr>
        <w:t>社会保险工作；落实全省城镇职工基本养老保险及其补充保险、城乡居民基本养老保险、工伤保险、失业保险政策，推进机关事业单位基本养老保险制度改革。会同有关部门实施全民参保计划；落实社会保障卡发行工作。</w:t>
      </w:r>
    </w:p>
    <w:p>
      <w:pPr>
        <w:spacing w:line="560" w:lineRule="exact"/>
        <w:ind w:firstLine="640" w:firstLineChars="200"/>
        <w:rPr>
          <w:rFonts w:hint="eastAsia" w:ascii="楷体_GB2312" w:hAnsi="楷体_GB2312" w:eastAsia="楷体_GB2312" w:cs="楷体_GB2312"/>
          <w:color w:val="auto"/>
          <w:sz w:val="32"/>
          <w:szCs w:val="32"/>
          <w:u w:val="none"/>
        </w:rPr>
      </w:pPr>
      <w:r>
        <w:rPr>
          <w:rFonts w:hint="eastAsia" w:ascii="楷体_GB2312" w:hAnsi="楷体_GB2312" w:eastAsia="楷体_GB2312" w:cs="楷体_GB2312"/>
          <w:color w:val="auto"/>
          <w:kern w:val="0"/>
          <w:sz w:val="32"/>
          <w:szCs w:val="32"/>
          <w:u w:val="none"/>
        </w:rPr>
        <w:t>（六）负责编制相关社会保险基金预决算草案。负责全市就业、失业和相关社会保险基金预测预警和信息引导，拟订应对预</w:t>
      </w:r>
      <w:r>
        <w:rPr>
          <w:rFonts w:hint="eastAsia" w:ascii="楷体_GB2312" w:hAnsi="楷体_GB2312" w:eastAsia="楷体_GB2312" w:cs="楷体_GB2312"/>
          <w:color w:val="auto"/>
          <w:sz w:val="32"/>
          <w:szCs w:val="32"/>
          <w:u w:val="none"/>
        </w:rPr>
        <w:t>案，实施预防、调节和控制，保持就业形势稳定和社会保险基金总体收支平衡。负责全市工伤认定和劳动能力鉴定工作。</w:t>
      </w:r>
    </w:p>
    <w:p>
      <w:pPr>
        <w:spacing w:line="560" w:lineRule="exact"/>
        <w:ind w:firstLine="640" w:firstLineChars="200"/>
        <w:rPr>
          <w:rFonts w:hint="eastAsia" w:ascii="楷体_GB2312" w:hAnsi="楷体_GB2312" w:eastAsia="楷体_GB2312" w:cs="楷体_GB2312"/>
          <w:color w:val="auto"/>
          <w:sz w:val="32"/>
          <w:szCs w:val="32"/>
          <w:u w:val="none"/>
        </w:rPr>
      </w:pPr>
      <w:r>
        <w:rPr>
          <w:rFonts w:hint="eastAsia" w:ascii="楷体_GB2312" w:hAnsi="楷体_GB2312" w:eastAsia="楷体_GB2312" w:cs="楷体_GB2312"/>
          <w:color w:val="auto"/>
          <w:sz w:val="32"/>
          <w:szCs w:val="32"/>
          <w:u w:val="none"/>
        </w:rPr>
        <w:t>（七）负责全市事业单位人事管理工作。会同有关部门推进全市事业单位人事制度改革，落实事业单位人员和机关工勤人员管理政策；负责政府管理的事业单位人事综合管理工作。</w:t>
      </w:r>
    </w:p>
    <w:p>
      <w:pPr>
        <w:spacing w:line="560" w:lineRule="exact"/>
        <w:ind w:firstLine="640" w:firstLineChars="200"/>
        <w:rPr>
          <w:rFonts w:hint="eastAsia" w:ascii="楷体_GB2312" w:hAnsi="楷体_GB2312" w:eastAsia="楷体_GB2312" w:cs="楷体_GB2312"/>
          <w:color w:val="auto"/>
          <w:sz w:val="32"/>
          <w:szCs w:val="32"/>
          <w:u w:val="none"/>
        </w:rPr>
      </w:pPr>
      <w:r>
        <w:rPr>
          <w:rFonts w:hint="eastAsia" w:ascii="楷体_GB2312" w:hAnsi="楷体_GB2312" w:eastAsia="楷体_GB2312" w:cs="楷体_GB2312"/>
          <w:color w:val="auto"/>
          <w:sz w:val="32"/>
          <w:szCs w:val="32"/>
          <w:u w:val="none"/>
        </w:rPr>
        <w:t>（八）负责落实事业单位人员工资收入分配政策，落实企业职工工资收入的宏观调控政策，落实建立健全企事业单位人员工资决定、工资正常增长和支付保障长效机制，负责国有企业薪酬监测并开展监督检查。落实离退休政策。</w:t>
      </w:r>
    </w:p>
    <w:p>
      <w:pPr>
        <w:spacing w:line="560" w:lineRule="exact"/>
        <w:ind w:firstLine="640" w:firstLineChars="200"/>
        <w:rPr>
          <w:rFonts w:hint="eastAsia" w:ascii="楷体_GB2312" w:hAnsi="楷体_GB2312" w:eastAsia="楷体_GB2312" w:cs="楷体_GB2312"/>
          <w:color w:val="auto"/>
          <w:sz w:val="32"/>
          <w:szCs w:val="32"/>
          <w:u w:val="none"/>
        </w:rPr>
      </w:pPr>
      <w:r>
        <w:rPr>
          <w:rFonts w:hint="eastAsia" w:ascii="楷体_GB2312" w:hAnsi="楷体_GB2312" w:eastAsia="楷体_GB2312" w:cs="楷体_GB2312"/>
          <w:color w:val="auto"/>
          <w:sz w:val="32"/>
          <w:szCs w:val="32"/>
          <w:u w:val="none"/>
        </w:rPr>
        <w:t>（九）</w:t>
      </w:r>
      <w:r>
        <w:rPr>
          <w:rFonts w:hint="eastAsia" w:ascii="楷体_GB2312" w:hAnsi="楷体_GB2312" w:eastAsia="楷体_GB2312" w:cs="楷体_GB2312"/>
          <w:color w:val="auto"/>
          <w:sz w:val="32"/>
          <w:szCs w:val="32"/>
          <w:u w:val="none"/>
          <w:lang w:eastAsia="zh-CN"/>
        </w:rPr>
        <w:t>会同有关部门落实</w:t>
      </w:r>
      <w:r>
        <w:rPr>
          <w:rFonts w:hint="eastAsia" w:ascii="楷体_GB2312" w:hAnsi="楷体_GB2312" w:eastAsia="楷体_GB2312" w:cs="楷体_GB2312"/>
          <w:color w:val="auto"/>
          <w:sz w:val="32"/>
          <w:szCs w:val="32"/>
          <w:u w:val="none"/>
        </w:rPr>
        <w:t>农民工工作，协调解决农民工工作中的重点难点问题。负责全市人力资源和社会保障领域扶贫工作。</w:t>
      </w:r>
    </w:p>
    <w:p>
      <w:pPr>
        <w:spacing w:line="560" w:lineRule="exact"/>
        <w:ind w:firstLine="640" w:firstLineChars="200"/>
        <w:rPr>
          <w:rFonts w:hint="eastAsia" w:ascii="楷体_GB2312" w:hAnsi="楷体_GB2312" w:eastAsia="楷体_GB2312" w:cs="楷体_GB2312"/>
          <w:color w:val="auto"/>
          <w:sz w:val="32"/>
          <w:szCs w:val="32"/>
          <w:u w:val="none"/>
          <w:lang w:eastAsia="zh-CN"/>
        </w:rPr>
      </w:pPr>
      <w:r>
        <w:rPr>
          <w:rFonts w:hint="eastAsia" w:ascii="楷体_GB2312" w:hAnsi="楷体_GB2312" w:eastAsia="楷体_GB2312" w:cs="楷体_GB2312"/>
          <w:color w:val="auto"/>
          <w:sz w:val="32"/>
          <w:szCs w:val="32"/>
          <w:u w:val="none"/>
        </w:rPr>
        <w:t>（十）负责全市劳动用工的综合管理工作。落实劳动关系政策和劳动人事争议调解仲裁制度，完善劳动关系协商协调机制。</w:t>
      </w:r>
    </w:p>
    <w:p>
      <w:pPr>
        <w:spacing w:line="560" w:lineRule="exact"/>
        <w:ind w:firstLine="640" w:firstLineChars="200"/>
        <w:rPr>
          <w:rFonts w:hint="eastAsia" w:ascii="楷体_GB2312" w:hAnsi="楷体_GB2312" w:eastAsia="楷体_GB2312" w:cs="楷体_GB2312"/>
          <w:color w:val="auto"/>
          <w:sz w:val="32"/>
          <w:szCs w:val="32"/>
          <w:u w:val="none"/>
        </w:rPr>
      </w:pPr>
      <w:r>
        <w:rPr>
          <w:rFonts w:hint="eastAsia" w:ascii="楷体_GB2312" w:hAnsi="楷体_GB2312" w:eastAsia="楷体_GB2312" w:cs="楷体_GB2312"/>
          <w:color w:val="auto"/>
          <w:sz w:val="32"/>
          <w:szCs w:val="32"/>
          <w:u w:val="none"/>
          <w:lang w:eastAsia="zh-CN"/>
        </w:rPr>
        <w:t>（十一）</w:t>
      </w:r>
      <w:r>
        <w:rPr>
          <w:rFonts w:hint="eastAsia" w:ascii="楷体_GB2312" w:hAnsi="楷体_GB2312" w:eastAsia="楷体_GB2312" w:cs="楷体_GB2312"/>
          <w:color w:val="auto"/>
          <w:sz w:val="32"/>
          <w:szCs w:val="32"/>
          <w:u w:val="none"/>
        </w:rPr>
        <w:t>组织实施劳动</w:t>
      </w:r>
      <w:r>
        <w:rPr>
          <w:rFonts w:hint="eastAsia" w:ascii="楷体_GB2312" w:hAnsi="楷体_GB2312" w:eastAsia="楷体_GB2312" w:cs="楷体_GB2312"/>
          <w:color w:val="auto"/>
          <w:sz w:val="32"/>
          <w:szCs w:val="32"/>
          <w:u w:val="none"/>
          <w:lang w:eastAsia="zh-CN"/>
        </w:rPr>
        <w:t>保障</w:t>
      </w:r>
      <w:r>
        <w:rPr>
          <w:rFonts w:hint="eastAsia" w:ascii="楷体_GB2312" w:hAnsi="楷体_GB2312" w:eastAsia="楷体_GB2312" w:cs="楷体_GB2312"/>
          <w:color w:val="auto"/>
          <w:sz w:val="32"/>
          <w:szCs w:val="32"/>
          <w:u w:val="none"/>
        </w:rPr>
        <w:t>监察，协调劳动者维权工作，维护农民工合法权益</w:t>
      </w:r>
      <w:r>
        <w:rPr>
          <w:rFonts w:hint="eastAsia" w:ascii="楷体_GB2312" w:hAnsi="楷体_GB2312" w:eastAsia="楷体_GB2312" w:cs="楷体_GB2312"/>
          <w:color w:val="auto"/>
          <w:sz w:val="32"/>
          <w:szCs w:val="32"/>
          <w:u w:val="none"/>
          <w:lang w:eastAsia="zh-CN"/>
        </w:rPr>
        <w:t>。</w:t>
      </w:r>
      <w:r>
        <w:rPr>
          <w:rFonts w:hint="eastAsia" w:ascii="楷体_GB2312" w:hAnsi="楷体_GB2312" w:eastAsia="楷体_GB2312" w:cs="楷体_GB2312"/>
          <w:color w:val="auto"/>
          <w:sz w:val="32"/>
          <w:szCs w:val="32"/>
          <w:u w:val="none"/>
        </w:rPr>
        <w:t>依法查处违法</w:t>
      </w:r>
      <w:r>
        <w:rPr>
          <w:rFonts w:hint="eastAsia" w:ascii="楷体_GB2312" w:hAnsi="楷体_GB2312" w:eastAsia="楷体_GB2312" w:cs="楷体_GB2312"/>
          <w:color w:val="auto"/>
          <w:sz w:val="32"/>
          <w:szCs w:val="32"/>
          <w:u w:val="none"/>
          <w:lang w:eastAsia="zh-CN"/>
        </w:rPr>
        <w:t>违规</w:t>
      </w:r>
      <w:r>
        <w:rPr>
          <w:rFonts w:hint="eastAsia" w:ascii="楷体_GB2312" w:hAnsi="楷体_GB2312" w:eastAsia="楷体_GB2312" w:cs="楷体_GB2312"/>
          <w:color w:val="auto"/>
          <w:sz w:val="32"/>
          <w:szCs w:val="32"/>
          <w:u w:val="none"/>
        </w:rPr>
        <w:t>案件</w:t>
      </w:r>
      <w:r>
        <w:rPr>
          <w:rFonts w:hint="eastAsia" w:ascii="楷体_GB2312" w:hAnsi="楷体_GB2312" w:eastAsia="楷体_GB2312" w:cs="楷体_GB2312"/>
          <w:color w:val="auto"/>
          <w:sz w:val="32"/>
          <w:szCs w:val="32"/>
          <w:u w:val="none"/>
          <w:lang w:eastAsia="zh-CN"/>
        </w:rPr>
        <w:t>，</w:t>
      </w:r>
      <w:r>
        <w:rPr>
          <w:rFonts w:hint="eastAsia" w:ascii="楷体_GB2312" w:hAnsi="楷体_GB2312" w:eastAsia="楷体_GB2312" w:cs="楷体_GB2312"/>
          <w:color w:val="auto"/>
          <w:sz w:val="32"/>
          <w:szCs w:val="32"/>
          <w:u w:val="none"/>
        </w:rPr>
        <w:t>组织实施消除非法使用童工，保护女工、未成年工的特殊劳动等有关工作</w:t>
      </w:r>
      <w:r>
        <w:rPr>
          <w:rFonts w:hint="eastAsia" w:ascii="楷体_GB2312" w:hAnsi="楷体_GB2312" w:eastAsia="楷体_GB2312" w:cs="楷体_GB2312"/>
          <w:color w:val="auto"/>
          <w:sz w:val="32"/>
          <w:szCs w:val="32"/>
          <w:u w:val="none"/>
          <w:lang w:eastAsia="zh-CN"/>
        </w:rPr>
        <w:t>（劳动保障监察支队职能划转后，另行调整此项职能）。</w:t>
      </w:r>
    </w:p>
    <w:p>
      <w:pPr>
        <w:spacing w:line="560" w:lineRule="exact"/>
        <w:ind w:firstLine="640" w:firstLineChars="200"/>
        <w:rPr>
          <w:rFonts w:hint="eastAsia" w:ascii="楷体_GB2312" w:hAnsi="楷体_GB2312" w:eastAsia="楷体_GB2312" w:cs="楷体_GB2312"/>
          <w:color w:val="auto"/>
          <w:sz w:val="32"/>
          <w:szCs w:val="32"/>
          <w:u w:val="none"/>
        </w:rPr>
      </w:pPr>
      <w:r>
        <w:rPr>
          <w:rFonts w:hint="eastAsia" w:ascii="楷体_GB2312" w:hAnsi="楷体_GB2312" w:eastAsia="楷体_GB2312" w:cs="楷体_GB2312"/>
          <w:color w:val="auto"/>
          <w:sz w:val="32"/>
          <w:szCs w:val="32"/>
          <w:u w:val="none"/>
        </w:rPr>
        <w:t>（十</w:t>
      </w:r>
      <w:r>
        <w:rPr>
          <w:rFonts w:hint="eastAsia" w:ascii="楷体_GB2312" w:hAnsi="楷体_GB2312" w:eastAsia="楷体_GB2312" w:cs="楷体_GB2312"/>
          <w:color w:val="auto"/>
          <w:sz w:val="32"/>
          <w:szCs w:val="32"/>
          <w:u w:val="none"/>
          <w:lang w:eastAsia="zh-CN"/>
        </w:rPr>
        <w:t>二</w:t>
      </w:r>
      <w:r>
        <w:rPr>
          <w:rFonts w:hint="eastAsia" w:ascii="楷体_GB2312" w:hAnsi="楷体_GB2312" w:eastAsia="楷体_GB2312" w:cs="楷体_GB2312"/>
          <w:color w:val="auto"/>
          <w:sz w:val="32"/>
          <w:szCs w:val="32"/>
          <w:u w:val="none"/>
        </w:rPr>
        <w:t>）负责全市评比达标表彰工作的政策指导、统筹协调、审核备案和监督检查工作，会同有关部门拟订我市表彰奖励制度，根据授权承办以市委、市政府名义开展的表彰奖励活动，承办国家和省表彰奖励、国务院荣誉称号在</w:t>
      </w:r>
      <w:r>
        <w:rPr>
          <w:rFonts w:hint="eastAsia" w:ascii="楷体_GB2312" w:hAnsi="楷体_GB2312" w:eastAsia="楷体_GB2312" w:cs="楷体_GB2312"/>
          <w:color w:val="auto"/>
          <w:sz w:val="32"/>
          <w:szCs w:val="32"/>
          <w:u w:val="none"/>
          <w:lang w:eastAsia="zh-CN"/>
        </w:rPr>
        <w:t>全市</w:t>
      </w:r>
      <w:r>
        <w:rPr>
          <w:rFonts w:hint="eastAsia" w:ascii="楷体_GB2312" w:hAnsi="楷体_GB2312" w:eastAsia="楷体_GB2312" w:cs="楷体_GB2312"/>
          <w:color w:val="auto"/>
          <w:sz w:val="32"/>
          <w:szCs w:val="32"/>
          <w:u w:val="none"/>
        </w:rPr>
        <w:t>的推选工作。</w:t>
      </w:r>
    </w:p>
    <w:p>
      <w:pPr>
        <w:spacing w:line="560" w:lineRule="exact"/>
        <w:ind w:firstLine="640" w:firstLineChars="200"/>
        <w:rPr>
          <w:rFonts w:hint="eastAsia" w:ascii="楷体_GB2312" w:hAnsi="楷体_GB2312" w:eastAsia="楷体_GB2312" w:cs="楷体_GB2312"/>
          <w:color w:val="auto"/>
          <w:sz w:val="32"/>
          <w:szCs w:val="32"/>
          <w:u w:val="none"/>
        </w:rPr>
      </w:pPr>
      <w:r>
        <w:rPr>
          <w:rFonts w:hint="eastAsia" w:ascii="楷体_GB2312" w:hAnsi="楷体_GB2312" w:eastAsia="楷体_GB2312" w:cs="楷体_GB2312"/>
          <w:color w:val="auto"/>
          <w:sz w:val="32"/>
          <w:szCs w:val="32"/>
          <w:u w:val="none"/>
        </w:rPr>
        <w:t>（十</w:t>
      </w:r>
      <w:r>
        <w:rPr>
          <w:rFonts w:hint="eastAsia" w:ascii="楷体_GB2312" w:hAnsi="楷体_GB2312" w:eastAsia="楷体_GB2312" w:cs="楷体_GB2312"/>
          <w:color w:val="auto"/>
          <w:sz w:val="32"/>
          <w:szCs w:val="32"/>
          <w:u w:val="none"/>
          <w:lang w:eastAsia="zh-CN"/>
        </w:rPr>
        <w:t>三</w:t>
      </w:r>
      <w:r>
        <w:rPr>
          <w:rFonts w:hint="eastAsia" w:ascii="楷体_GB2312" w:hAnsi="楷体_GB2312" w:eastAsia="楷体_GB2312" w:cs="楷体_GB2312"/>
          <w:color w:val="auto"/>
          <w:sz w:val="32"/>
          <w:szCs w:val="32"/>
          <w:u w:val="none"/>
        </w:rPr>
        <w:t>）负责本系统人员的教育培训工作，指导本系统队伍建设。</w:t>
      </w:r>
    </w:p>
    <w:p>
      <w:pPr>
        <w:spacing w:line="560" w:lineRule="exact"/>
        <w:ind w:firstLine="640" w:firstLineChars="200"/>
        <w:rPr>
          <w:rFonts w:hint="eastAsia" w:ascii="楷体_GB2312" w:hAnsi="楷体_GB2312" w:eastAsia="楷体_GB2312" w:cs="楷体_GB2312"/>
          <w:color w:val="auto"/>
          <w:sz w:val="32"/>
          <w:szCs w:val="32"/>
          <w:u w:val="none"/>
        </w:rPr>
      </w:pPr>
      <w:r>
        <w:rPr>
          <w:rFonts w:hint="eastAsia" w:ascii="楷体_GB2312" w:hAnsi="楷体_GB2312" w:eastAsia="楷体_GB2312" w:cs="楷体_GB2312"/>
          <w:color w:val="auto"/>
          <w:sz w:val="32"/>
          <w:szCs w:val="32"/>
          <w:u w:val="none"/>
        </w:rPr>
        <w:t>（十</w:t>
      </w:r>
      <w:r>
        <w:rPr>
          <w:rFonts w:hint="eastAsia" w:ascii="楷体_GB2312" w:hAnsi="楷体_GB2312" w:eastAsia="楷体_GB2312" w:cs="楷体_GB2312"/>
          <w:color w:val="auto"/>
          <w:sz w:val="32"/>
          <w:szCs w:val="32"/>
          <w:u w:val="none"/>
          <w:lang w:eastAsia="zh-CN"/>
        </w:rPr>
        <w:t>四</w:t>
      </w:r>
      <w:r>
        <w:rPr>
          <w:rFonts w:hint="eastAsia" w:ascii="楷体_GB2312" w:hAnsi="楷体_GB2312" w:eastAsia="楷体_GB2312" w:cs="楷体_GB2312"/>
          <w:color w:val="auto"/>
          <w:sz w:val="32"/>
          <w:szCs w:val="32"/>
          <w:u w:val="none"/>
        </w:rPr>
        <w:t>）承办市政府和上级部门交办的工作。检查指导各区人力资源和社会保障工作。</w:t>
      </w:r>
    </w:p>
    <w:p>
      <w:pPr>
        <w:spacing w:line="560" w:lineRule="exact"/>
        <w:ind w:firstLine="640" w:firstLineChars="200"/>
        <w:rPr>
          <w:rFonts w:hint="eastAsia" w:ascii="黑体" w:hAnsi="黑体" w:eastAsia="黑体" w:cs="黑体"/>
          <w:sz w:val="32"/>
          <w:szCs w:val="32"/>
          <w:highlight w:val="none"/>
          <w:lang w:eastAsia="zh-CN"/>
        </w:rPr>
      </w:pPr>
      <w:r>
        <w:rPr>
          <w:rFonts w:hint="eastAsia" w:ascii="楷体_GB2312" w:hAnsi="楷体_GB2312" w:eastAsia="楷体_GB2312" w:cs="楷体_GB2312"/>
          <w:color w:val="auto"/>
          <w:sz w:val="32"/>
          <w:szCs w:val="32"/>
          <w:u w:val="none"/>
        </w:rPr>
        <w:t>（十</w:t>
      </w:r>
      <w:r>
        <w:rPr>
          <w:rFonts w:hint="eastAsia" w:ascii="楷体_GB2312" w:hAnsi="楷体_GB2312" w:eastAsia="楷体_GB2312" w:cs="楷体_GB2312"/>
          <w:color w:val="auto"/>
          <w:sz w:val="32"/>
          <w:szCs w:val="32"/>
          <w:u w:val="none"/>
          <w:lang w:eastAsia="zh-CN"/>
        </w:rPr>
        <w:t>五</w:t>
      </w:r>
      <w:r>
        <w:rPr>
          <w:rFonts w:hint="eastAsia" w:ascii="楷体_GB2312" w:hAnsi="楷体_GB2312" w:eastAsia="楷体_GB2312" w:cs="楷体_GB2312"/>
          <w:color w:val="auto"/>
          <w:sz w:val="32"/>
          <w:szCs w:val="32"/>
          <w:u w:val="none"/>
        </w:rPr>
        <w:t>）</w:t>
      </w:r>
      <w:r>
        <w:rPr>
          <w:rFonts w:hint="eastAsia" w:ascii="楷体_GB2312" w:hAnsi="楷体_GB2312" w:eastAsia="楷体_GB2312" w:cs="楷体_GB2312"/>
          <w:color w:val="auto"/>
          <w:kern w:val="0"/>
          <w:sz w:val="32"/>
          <w:szCs w:val="32"/>
          <w:u w:val="none"/>
        </w:rPr>
        <w:t>有关职责分工。与市教育局的有关职责分工。大中专毕业生就业政策、服务指导由市人力资源和社会保障局牵头，市教育局等部门协助配合。</w:t>
      </w:r>
    </w:p>
    <w:p>
      <w:pPr>
        <w:ind w:firstLine="640" w:firstLineChars="200"/>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二、</w:t>
      </w:r>
      <w:r>
        <w:rPr>
          <w:rFonts w:hint="eastAsia" w:ascii="黑体" w:hAnsi="黑体" w:eastAsia="黑体" w:cs="黑体"/>
          <w:sz w:val="32"/>
          <w:szCs w:val="32"/>
          <w:highlight w:val="none"/>
          <w:lang w:val="en-US" w:eastAsia="zh-CN"/>
        </w:rPr>
        <w:t>机构设置</w:t>
      </w:r>
      <w:bookmarkEnd w:id="14"/>
      <w:bookmarkEnd w:id="15"/>
      <w:bookmarkEnd w:id="16"/>
      <w:bookmarkEnd w:id="17"/>
      <w:bookmarkEnd w:id="18"/>
    </w:p>
    <w:p>
      <w:pPr>
        <w:ind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rPr>
        <w:t>纳入</w:t>
      </w:r>
      <w:r>
        <w:rPr>
          <w:rFonts w:hint="eastAsia" w:ascii="仿宋_GB2312" w:hAnsi="ˎ̥" w:eastAsia="仿宋_GB2312"/>
          <w:sz w:val="32"/>
          <w:szCs w:val="32"/>
          <w:highlight w:val="none"/>
          <w:lang w:val="en-US" w:eastAsia="zh-CN"/>
        </w:rPr>
        <w:t>三亚市人力资源和社会保障局</w:t>
      </w:r>
      <w:r>
        <w:rPr>
          <w:rFonts w:hint="eastAsia" w:ascii="仿宋_GB2312" w:hAnsi="ˎ̥" w:eastAsia="仿宋_GB2312"/>
          <w:sz w:val="32"/>
          <w:szCs w:val="32"/>
          <w:highlight w:val="none"/>
        </w:rPr>
        <w:t>部门</w:t>
      </w: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2</w:t>
      </w:r>
      <w:r>
        <w:rPr>
          <w:rFonts w:hint="eastAsia" w:ascii="仿宋_GB2312" w:hAnsi="ˎ̥" w:eastAsia="仿宋_GB2312"/>
          <w:sz w:val="32"/>
          <w:szCs w:val="32"/>
          <w:highlight w:val="none"/>
          <w:lang w:eastAsia="zh-CN"/>
        </w:rPr>
        <w:t>年度</w:t>
      </w:r>
      <w:r>
        <w:rPr>
          <w:rFonts w:hint="eastAsia" w:ascii="仿宋_GB2312" w:hAnsi="ˎ̥" w:eastAsia="仿宋_GB2312"/>
          <w:sz w:val="32"/>
          <w:szCs w:val="32"/>
          <w:highlight w:val="none"/>
        </w:rPr>
        <w:t>部门决算编制范围的二级预算单位包括：</w:t>
      </w:r>
    </w:p>
    <w:p>
      <w:pPr>
        <w:ind w:firstLine="640" w:firstLineChars="200"/>
        <w:rPr>
          <w:rFonts w:hint="eastAsia" w:ascii="楷体_GB2312" w:hAnsi="楷体_GB2312" w:eastAsia="楷体_GB2312" w:cs="楷体_GB2312"/>
          <w:sz w:val="32"/>
          <w:szCs w:val="32"/>
        </w:rPr>
      </w:pPr>
      <w:bookmarkStart w:id="19" w:name="_Toc25738_WPSOffice_Level2"/>
      <w:bookmarkStart w:id="20" w:name="_Toc24421_WPSOffice_Level2"/>
      <w:r>
        <w:rPr>
          <w:rFonts w:hint="eastAsia" w:ascii="楷体_GB2312" w:hAnsi="楷体_GB2312" w:eastAsia="楷体_GB2312" w:cs="楷体_GB2312"/>
          <w:sz w:val="32"/>
          <w:szCs w:val="32"/>
          <w:lang w:val="en-US" w:eastAsia="zh-CN"/>
        </w:rPr>
        <w:t>（一）</w:t>
      </w:r>
      <w:r>
        <w:rPr>
          <w:rFonts w:hint="eastAsia" w:ascii="黑体" w:hAnsi="ˎ̥" w:eastAsia="黑体"/>
          <w:sz w:val="32"/>
          <w:szCs w:val="32"/>
          <w:lang w:val="en-US" w:eastAsia="zh-CN"/>
        </w:rPr>
        <w:t xml:space="preserve"> </w:t>
      </w:r>
      <w:r>
        <w:rPr>
          <w:rFonts w:hint="eastAsia" w:ascii="楷体_GB2312" w:hAnsi="楷体_GB2312" w:eastAsia="楷体_GB2312" w:cs="楷体_GB2312"/>
          <w:sz w:val="32"/>
          <w:szCs w:val="32"/>
          <w:lang w:val="en-US" w:eastAsia="zh-CN"/>
        </w:rPr>
        <w:t>三亚市人力资源和社会保障局</w:t>
      </w:r>
      <w:r>
        <w:rPr>
          <w:rFonts w:hint="eastAsia" w:ascii="楷体_GB2312" w:hAnsi="楷体_GB2312" w:eastAsia="楷体_GB2312" w:cs="楷体_GB2312"/>
          <w:sz w:val="32"/>
          <w:szCs w:val="32"/>
        </w:rPr>
        <w:t>部门本级</w:t>
      </w:r>
      <w:bookmarkEnd w:id="19"/>
      <w:bookmarkEnd w:id="20"/>
    </w:p>
    <w:p>
      <w:pPr>
        <w:ind w:firstLine="640" w:firstLineChars="200"/>
        <w:rPr>
          <w:rFonts w:hint="eastAsia" w:ascii="楷体_GB2312" w:hAnsi="楷体_GB2312" w:eastAsia="楷体_GB2312" w:cs="楷体_GB2312"/>
          <w:sz w:val="32"/>
          <w:szCs w:val="32"/>
        </w:rPr>
      </w:pPr>
      <w:bookmarkStart w:id="21" w:name="_Toc4442_WPSOffice_Level2"/>
      <w:bookmarkStart w:id="22" w:name="_Toc19721_WPSOffice_Level2"/>
      <w:r>
        <w:rPr>
          <w:rFonts w:hint="eastAsia" w:ascii="楷体_GB2312" w:hAnsi="楷体_GB2312" w:eastAsia="楷体_GB2312" w:cs="楷体_GB2312"/>
          <w:sz w:val="32"/>
          <w:szCs w:val="32"/>
          <w:lang w:val="en-US" w:eastAsia="zh-CN"/>
        </w:rPr>
        <w:t>（二） 人力资源和社会保障局</w:t>
      </w:r>
      <w:r>
        <w:rPr>
          <w:rFonts w:hint="eastAsia" w:ascii="楷体_GB2312" w:hAnsi="楷体_GB2312" w:eastAsia="楷体_GB2312" w:cs="楷体_GB2312"/>
          <w:sz w:val="32"/>
          <w:szCs w:val="32"/>
        </w:rPr>
        <w:t>（下属单位）</w:t>
      </w:r>
      <w:bookmarkEnd w:id="21"/>
      <w:bookmarkEnd w:id="22"/>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1.三亚市人力资源开发局（下属参公单位）</w:t>
      </w:r>
    </w:p>
    <w:p>
      <w:pPr>
        <w:numPr>
          <w:ilvl w:val="0"/>
          <w:numId w:val="0"/>
        </w:numPr>
        <w:ind w:firstLine="640" w:firstLineChars="200"/>
        <w:rPr>
          <w:rFonts w:hint="default" w:ascii="仿宋_GB2312" w:hAnsi="ˎ̥" w:eastAsia="仿宋_GB2312"/>
          <w:sz w:val="32"/>
          <w:szCs w:val="32"/>
          <w:lang w:val="en-US" w:eastAsia="zh-CN"/>
        </w:rPr>
      </w:pPr>
      <w:r>
        <w:rPr>
          <w:rFonts w:hint="eastAsia" w:ascii="仿宋_GB2312" w:hAnsi="ˎ̥" w:eastAsia="仿宋_GB2312"/>
          <w:sz w:val="32"/>
          <w:szCs w:val="32"/>
          <w:lang w:val="en-US" w:eastAsia="zh-CN"/>
        </w:rPr>
        <w:t xml:space="preserve">2、三亚市社会保障卡一卡通中心（下属事业单位） </w:t>
      </w:r>
    </w:p>
    <w:p>
      <w:pPr>
        <w:numPr>
          <w:ilvl w:val="0"/>
          <w:numId w:val="0"/>
        </w:numPr>
        <w:ind w:firstLine="0" w:firstLineChars="0"/>
        <w:rPr>
          <w:rFonts w:hint="default" w:ascii="仿宋_GB2312" w:hAnsi="ˎ̥" w:eastAsia="仿宋_GB2312"/>
          <w:sz w:val="32"/>
          <w:szCs w:val="32"/>
          <w:lang w:val="en-US" w:eastAsia="zh-CN"/>
        </w:rPr>
      </w:pPr>
      <w:r>
        <w:rPr>
          <w:rFonts w:hint="eastAsia" w:ascii="仿宋_GB2312" w:hAnsi="ˎ̥" w:eastAsia="仿宋_GB2312"/>
          <w:sz w:val="32"/>
          <w:szCs w:val="32"/>
          <w:lang w:val="en-US" w:eastAsia="zh-CN"/>
        </w:rPr>
        <w:t xml:space="preserve">    3.三亚市人事劳动保障信息中心（下属事业单位）  </w:t>
      </w:r>
    </w:p>
    <w:p>
      <w:pPr>
        <w:numPr>
          <w:ilvl w:val="0"/>
          <w:numId w:val="0"/>
        </w:numPr>
        <w:ind w:firstLine="640" w:firstLineChars="200"/>
        <w:rPr>
          <w:rFonts w:hint="default" w:ascii="仿宋_GB2312" w:hAnsi="ˎ̥" w:eastAsia="仿宋_GB2312"/>
          <w:sz w:val="32"/>
          <w:szCs w:val="32"/>
          <w:lang w:val="en-US" w:eastAsia="zh-CN"/>
        </w:rPr>
      </w:pPr>
      <w:r>
        <w:rPr>
          <w:rFonts w:hint="eastAsia" w:ascii="仿宋_GB2312" w:hAnsi="ˎ̥" w:eastAsia="仿宋_GB2312"/>
          <w:sz w:val="32"/>
          <w:szCs w:val="32"/>
          <w:lang w:val="en-US" w:eastAsia="zh-CN"/>
        </w:rPr>
        <w:t xml:space="preserve">4.三亚市职业技能鉴定指导中心 （下属事业单位） </w:t>
      </w:r>
    </w:p>
    <w:p>
      <w:pPr>
        <w:numPr>
          <w:ilvl w:val="0"/>
          <w:numId w:val="0"/>
        </w:numPr>
        <w:ind w:firstLine="640" w:firstLineChars="200"/>
        <w:rPr>
          <w:rFonts w:hint="default" w:ascii="仿宋_GB2312" w:hAnsi="ˎ̥" w:eastAsia="仿宋_GB2312"/>
          <w:sz w:val="32"/>
          <w:szCs w:val="32"/>
          <w:lang w:val="en-US" w:eastAsia="zh-CN"/>
        </w:rPr>
      </w:pPr>
      <w:r>
        <w:rPr>
          <w:rFonts w:hint="eastAsia" w:ascii="仿宋_GB2312" w:hAnsi="ˎ̥" w:eastAsia="仿宋_GB2312"/>
          <w:sz w:val="32"/>
          <w:szCs w:val="32"/>
          <w:lang w:val="en-US" w:eastAsia="zh-CN"/>
        </w:rPr>
        <w:t xml:space="preserve">5.三亚市劳动人事争议仲裁院  （下属事业单位） </w:t>
      </w:r>
    </w:p>
    <w:p>
      <w:pPr>
        <w:numPr>
          <w:ilvl w:val="0"/>
          <w:numId w:val="0"/>
        </w:numPr>
        <w:ind w:left="0" w:firstLine="640" w:firstLineChars="200"/>
        <w:rPr>
          <w:rFonts w:hint="default" w:ascii="仿宋_GB2312" w:hAnsi="ˎ̥" w:eastAsia="仿宋_GB2312"/>
          <w:sz w:val="32"/>
          <w:szCs w:val="32"/>
          <w:lang w:val="en-US" w:eastAsia="zh-CN"/>
        </w:rPr>
      </w:pPr>
      <w:r>
        <w:rPr>
          <w:rFonts w:hint="eastAsia" w:ascii="仿宋_GB2312" w:hAnsi="ˎ̥" w:eastAsia="仿宋_GB2312"/>
          <w:sz w:val="32"/>
          <w:szCs w:val="32"/>
          <w:lang w:val="en-US" w:eastAsia="zh-CN"/>
        </w:rPr>
        <w:t xml:space="preserve">6.三亚市就业创业指导中心   （下属事业单位） </w:t>
      </w:r>
    </w:p>
    <w:p>
      <w:pPr>
        <w:numPr>
          <w:ilvl w:val="0"/>
          <w:numId w:val="0"/>
        </w:numPr>
        <w:ind w:left="0" w:firstLine="640" w:firstLineChars="200"/>
        <w:rPr>
          <w:rFonts w:hint="default" w:ascii="仿宋_GB2312" w:hAnsi="ˎ̥" w:eastAsia="仿宋_GB2312"/>
          <w:sz w:val="32"/>
          <w:szCs w:val="32"/>
          <w:lang w:val="en-US" w:eastAsia="zh-CN"/>
        </w:rPr>
      </w:pPr>
      <w:r>
        <w:rPr>
          <w:rFonts w:hint="eastAsia" w:ascii="仿宋_GB2312" w:hAnsi="ˎ̥" w:eastAsia="仿宋_GB2312"/>
          <w:sz w:val="32"/>
          <w:szCs w:val="32"/>
          <w:lang w:val="en-US" w:eastAsia="zh-CN"/>
        </w:rPr>
        <w:t>7.三亚市人力资源市场管理中心  （下属事业单位）</w:t>
      </w:r>
    </w:p>
    <w:p>
      <w:pPr>
        <w:numPr>
          <w:ilvl w:val="0"/>
          <w:numId w:val="0"/>
        </w:numPr>
        <w:ind w:left="0" w:firstLine="640" w:firstLineChars="200"/>
        <w:rPr>
          <w:rFonts w:hint="default" w:ascii="仿宋_GB2312" w:hAnsi="ˎ̥" w:eastAsia="仿宋_GB2312"/>
          <w:sz w:val="32"/>
          <w:szCs w:val="32"/>
          <w:lang w:val="en-US" w:eastAsia="zh-CN"/>
        </w:rPr>
      </w:pPr>
      <w:r>
        <w:rPr>
          <w:rFonts w:hint="eastAsia" w:ascii="仿宋_GB2312" w:hAnsi="ˎ̥" w:eastAsia="仿宋_GB2312"/>
          <w:sz w:val="32"/>
          <w:szCs w:val="32"/>
          <w:lang w:val="en-US" w:eastAsia="zh-CN"/>
        </w:rPr>
        <w:t xml:space="preserve">8.三亚市小额贷款担保中心  （下属事业单位）                       </w:t>
      </w:r>
    </w:p>
    <w:p>
      <w:pPr>
        <w:ind w:firstLine="640" w:firstLineChars="200"/>
        <w:rPr>
          <w:rFonts w:hint="eastAsia" w:ascii="仿宋_GB2312" w:hAnsi="ˎ̥" w:eastAsia="仿宋_GB2312"/>
          <w:sz w:val="32"/>
          <w:szCs w:val="32"/>
          <w:lang w:eastAsia="zh-CN"/>
        </w:rPr>
      </w:pPr>
    </w:p>
    <w:p>
      <w:pPr>
        <w:jc w:val="center"/>
        <w:rPr>
          <w:rFonts w:hint="eastAsia" w:ascii="黑体" w:hAnsi="ˎ̥" w:eastAsia="黑体"/>
          <w:b w:val="0"/>
          <w:bCs w:val="0"/>
          <w:sz w:val="32"/>
          <w:szCs w:val="32"/>
          <w:lang w:eastAsia="zh-CN"/>
        </w:rPr>
      </w:pPr>
      <w:bookmarkStart w:id="23" w:name="_Toc30690_WPSOffice_Level1"/>
      <w:bookmarkStart w:id="24" w:name="_Toc6234_WPSOffice_Level1"/>
      <w:bookmarkStart w:id="25" w:name="_Toc15521_WPSOffice_Level1"/>
      <w:bookmarkStart w:id="26" w:name="_Toc28253_WPSOffice_Level1"/>
      <w:bookmarkStart w:id="27" w:name="_Toc30451_WPSOffice_Level1"/>
      <w:bookmarkStart w:id="28" w:name="_Toc8164_WPSOffice_Level1"/>
      <w:bookmarkStart w:id="29" w:name="_Toc6211_WPSOffice_Level2"/>
      <w:bookmarkStart w:id="30" w:name="_Toc32695_WPSOffice_Level2"/>
      <w:bookmarkStart w:id="31" w:name="_Toc8867_WPSOffice_Level2"/>
      <w:bookmarkStart w:id="32" w:name="_Toc11518_WPSOffice_Level2"/>
      <w:bookmarkStart w:id="33" w:name="_Toc32472_WPSOffice_Level2"/>
      <w:bookmarkStart w:id="34" w:name="_Toc4029_WPSOffice_Level2"/>
    </w:p>
    <w:p>
      <w:pPr>
        <w:jc w:val="center"/>
        <w:rPr>
          <w:rFonts w:hint="eastAsia" w:ascii="黑体" w:hAnsi="ˎ̥" w:eastAsia="黑体"/>
          <w:b w:val="0"/>
          <w:bCs w:val="0"/>
          <w:sz w:val="32"/>
          <w:szCs w:val="32"/>
          <w:lang w:eastAsia="zh-CN"/>
        </w:rPr>
      </w:pPr>
    </w:p>
    <w:p>
      <w:pPr>
        <w:jc w:val="center"/>
        <w:rPr>
          <w:rFonts w:hint="eastAsia" w:ascii="黑体" w:hAnsi="ˎ̥" w:eastAsia="黑体"/>
          <w:b w:val="0"/>
          <w:bCs w:val="0"/>
          <w:sz w:val="32"/>
          <w:szCs w:val="32"/>
          <w:lang w:eastAsia="zh-CN"/>
        </w:rPr>
      </w:pPr>
    </w:p>
    <w:p>
      <w:pPr>
        <w:jc w:val="center"/>
        <w:rPr>
          <w:rFonts w:hint="eastAsia" w:ascii="黑体" w:hAnsi="ˎ̥" w:eastAsia="黑体"/>
          <w:b w:val="0"/>
          <w:bCs w:val="0"/>
          <w:sz w:val="32"/>
          <w:szCs w:val="32"/>
          <w:lang w:eastAsia="zh-CN"/>
        </w:rPr>
      </w:pPr>
    </w:p>
    <w:p>
      <w:pPr>
        <w:jc w:val="center"/>
        <w:rPr>
          <w:rFonts w:hint="eastAsia" w:ascii="黑体" w:hAnsi="ˎ̥" w:eastAsia="黑体"/>
          <w:b w:val="0"/>
          <w:bCs w:val="0"/>
          <w:sz w:val="32"/>
          <w:szCs w:val="32"/>
          <w:lang w:eastAsia="zh-CN"/>
        </w:rPr>
      </w:pPr>
    </w:p>
    <w:p>
      <w:pPr>
        <w:jc w:val="center"/>
        <w:rPr>
          <w:rFonts w:hint="eastAsia" w:ascii="黑体" w:hAnsi="ˎ̥" w:eastAsia="黑体"/>
          <w:b w:val="0"/>
          <w:bCs w:val="0"/>
          <w:sz w:val="32"/>
          <w:szCs w:val="32"/>
          <w:lang w:eastAsia="zh-CN"/>
        </w:rPr>
      </w:pPr>
    </w:p>
    <w:p>
      <w:pPr>
        <w:jc w:val="center"/>
        <w:rPr>
          <w:rFonts w:hint="eastAsia" w:ascii="黑体" w:hAnsi="ˎ̥" w:eastAsia="黑体"/>
          <w:b w:val="0"/>
          <w:bCs w:val="0"/>
          <w:sz w:val="32"/>
          <w:szCs w:val="32"/>
          <w:lang w:eastAsia="zh-CN"/>
        </w:rPr>
      </w:pPr>
    </w:p>
    <w:p>
      <w:pPr>
        <w:jc w:val="center"/>
        <w:rPr>
          <w:rFonts w:hint="eastAsia" w:ascii="黑体" w:hAnsi="ˎ̥" w:eastAsia="黑体"/>
          <w:b w:val="0"/>
          <w:bCs w:val="0"/>
          <w:sz w:val="32"/>
          <w:szCs w:val="32"/>
          <w:lang w:eastAsia="zh-CN"/>
        </w:rPr>
      </w:pPr>
    </w:p>
    <w:p>
      <w:pPr>
        <w:jc w:val="center"/>
        <w:rPr>
          <w:rFonts w:hint="eastAsia" w:ascii="黑体" w:hAnsi="ˎ̥" w:eastAsia="黑体"/>
          <w:b w:val="0"/>
          <w:bCs w:val="0"/>
          <w:sz w:val="32"/>
          <w:szCs w:val="32"/>
          <w:lang w:eastAsia="zh-CN"/>
        </w:rPr>
      </w:pPr>
    </w:p>
    <w:p>
      <w:pPr>
        <w:jc w:val="center"/>
        <w:rPr>
          <w:rFonts w:hint="eastAsia" w:ascii="黑体" w:hAnsi="ˎ̥" w:eastAsia="黑体"/>
          <w:b w:val="0"/>
          <w:bCs w:val="0"/>
          <w:sz w:val="32"/>
          <w:szCs w:val="32"/>
          <w:lang w:eastAsia="zh-CN"/>
        </w:rPr>
      </w:pPr>
    </w:p>
    <w:p>
      <w:pPr>
        <w:jc w:val="both"/>
        <w:rPr>
          <w:rFonts w:hint="eastAsia" w:ascii="黑体" w:hAnsi="ˎ̥" w:eastAsia="黑体"/>
          <w:b w:val="0"/>
          <w:bCs w:val="0"/>
          <w:sz w:val="32"/>
          <w:szCs w:val="32"/>
        </w:rPr>
      </w:pPr>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w:t>
      </w:r>
      <w:r>
        <w:rPr>
          <w:rFonts w:hint="eastAsia" w:ascii="黑体" w:hAnsi="ˎ̥" w:eastAsia="黑体"/>
          <w:sz w:val="32"/>
          <w:szCs w:val="32"/>
          <w:lang w:val="en-US" w:eastAsia="zh-CN"/>
        </w:rPr>
        <w:t xml:space="preserve"> 人力资源和社会保障局</w:t>
      </w:r>
      <w:r>
        <w:rPr>
          <w:rFonts w:hint="eastAsia" w:ascii="黑体" w:hAnsi="ˎ̥" w:eastAsia="黑体"/>
          <w:b w:val="0"/>
          <w:bCs w:val="0"/>
          <w:sz w:val="32"/>
          <w:szCs w:val="32"/>
          <w:lang w:val="en-US" w:eastAsia="zh-CN"/>
        </w:rPr>
        <w:t>部门（单位）</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2</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w:t>
      </w:r>
      <w:r>
        <w:rPr>
          <w:rFonts w:hint="eastAsia" w:ascii="黑体" w:hAnsi="ˎ̥" w:eastAsia="黑体"/>
          <w:b w:val="0"/>
          <w:bCs w:val="0"/>
          <w:sz w:val="32"/>
          <w:szCs w:val="32"/>
          <w:lang w:eastAsia="zh-CN"/>
        </w:rPr>
        <w:t>公开</w:t>
      </w:r>
      <w:r>
        <w:rPr>
          <w:rFonts w:hint="eastAsia" w:ascii="黑体" w:hAnsi="ˎ̥" w:eastAsia="黑体"/>
          <w:b w:val="0"/>
          <w:bCs w:val="0"/>
          <w:sz w:val="32"/>
          <w:szCs w:val="32"/>
        </w:rPr>
        <w:t>报表</w:t>
      </w:r>
      <w:bookmarkEnd w:id="23"/>
      <w:bookmarkEnd w:id="24"/>
      <w:bookmarkEnd w:id="25"/>
      <w:bookmarkEnd w:id="26"/>
      <w:bookmarkEnd w:id="27"/>
      <w:bookmarkEnd w:id="28"/>
    </w:p>
    <w:p>
      <w:pPr>
        <w:ind w:firstLine="645"/>
        <w:rPr>
          <w:rFonts w:hint="eastAsia" w:ascii="黑体" w:hAnsi="黑体" w:eastAsia="黑体" w:cs="黑体"/>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rPr>
        <w:t>收入支出决算</w:t>
      </w:r>
      <w:r>
        <w:rPr>
          <w:rFonts w:hint="eastAsia" w:ascii="黑体" w:hAnsi="黑体" w:eastAsia="黑体" w:cs="黑体"/>
          <w:sz w:val="32"/>
          <w:szCs w:val="32"/>
          <w:lang w:eastAsia="zh-CN"/>
        </w:rPr>
        <w:t>公开表（见正文附件）</w:t>
      </w:r>
      <w:bookmarkEnd w:id="29"/>
      <w:bookmarkEnd w:id="30"/>
      <w:bookmarkEnd w:id="31"/>
      <w:r>
        <w:rPr>
          <w:rFonts w:hint="eastAsia" w:ascii="黑体" w:hAnsi="黑体" w:eastAsia="黑体" w:cs="黑体"/>
          <w:sz w:val="32"/>
          <w:szCs w:val="32"/>
          <w:lang w:eastAsia="zh-CN"/>
        </w:rPr>
        <w:t>。</w:t>
      </w:r>
      <w:bookmarkEnd w:id="32"/>
      <w:bookmarkEnd w:id="33"/>
      <w:bookmarkEnd w:id="34"/>
    </w:p>
    <w:p>
      <w:pPr>
        <w:ind w:firstLine="645"/>
        <w:rPr>
          <w:rFonts w:hint="eastAsia" w:ascii="黑体" w:hAnsi="黑体" w:eastAsia="黑体" w:cs="黑体"/>
          <w:sz w:val="32"/>
          <w:szCs w:val="32"/>
          <w:lang w:eastAsia="zh-CN"/>
        </w:rPr>
      </w:pPr>
      <w:bookmarkStart w:id="35" w:name="_Toc25608_WPSOffice_Level2"/>
      <w:bookmarkStart w:id="36" w:name="_Toc26621_WPSOffice_Level2"/>
      <w:bookmarkStart w:id="37" w:name="_Toc23139_WPSOffice_Level2"/>
      <w:bookmarkStart w:id="38" w:name="_Toc30334_WPSOffice_Level2"/>
      <w:bookmarkStart w:id="39" w:name="_Toc14349_WPSOffice_Level2"/>
      <w:bookmarkStart w:id="40" w:name="_Toc28622_WPSOffice_Level2"/>
      <w:r>
        <w:rPr>
          <w:rFonts w:hint="eastAsia" w:ascii="黑体" w:hAnsi="黑体" w:eastAsia="黑体" w:cs="黑体"/>
          <w:sz w:val="32"/>
          <w:szCs w:val="32"/>
          <w:lang w:val="en-US" w:eastAsia="zh-CN"/>
        </w:rPr>
        <w:t>二、</w:t>
      </w:r>
      <w:r>
        <w:rPr>
          <w:rFonts w:hint="eastAsia" w:ascii="黑体" w:hAnsi="黑体" w:eastAsia="黑体" w:cs="黑体"/>
          <w:sz w:val="32"/>
          <w:szCs w:val="32"/>
        </w:rPr>
        <w:t>收入决算</w:t>
      </w:r>
      <w:r>
        <w:rPr>
          <w:rFonts w:hint="eastAsia" w:ascii="黑体" w:hAnsi="黑体" w:eastAsia="黑体" w:cs="黑体"/>
          <w:sz w:val="32"/>
          <w:szCs w:val="32"/>
          <w:lang w:eastAsia="zh-CN"/>
        </w:rPr>
        <w:t>公开表（见正文附件）</w:t>
      </w:r>
      <w:bookmarkEnd w:id="35"/>
      <w:bookmarkEnd w:id="36"/>
      <w:bookmarkEnd w:id="37"/>
      <w:r>
        <w:rPr>
          <w:rFonts w:hint="eastAsia" w:ascii="黑体" w:hAnsi="黑体" w:eastAsia="黑体" w:cs="黑体"/>
          <w:sz w:val="32"/>
          <w:szCs w:val="32"/>
          <w:lang w:eastAsia="zh-CN"/>
        </w:rPr>
        <w:t>。</w:t>
      </w:r>
      <w:bookmarkEnd w:id="38"/>
      <w:bookmarkEnd w:id="39"/>
      <w:bookmarkEnd w:id="40"/>
    </w:p>
    <w:p>
      <w:pPr>
        <w:ind w:firstLine="645"/>
        <w:rPr>
          <w:rFonts w:hint="eastAsia" w:ascii="黑体" w:hAnsi="黑体" w:eastAsia="黑体" w:cs="黑体"/>
          <w:sz w:val="32"/>
          <w:szCs w:val="32"/>
          <w:lang w:eastAsia="zh-CN"/>
        </w:rPr>
      </w:pPr>
      <w:bookmarkStart w:id="41" w:name="_Toc3262_WPSOffice_Level2"/>
      <w:bookmarkStart w:id="42" w:name="_Toc17626_WPSOffice_Level2"/>
      <w:bookmarkStart w:id="43" w:name="_Toc17858_WPSOffice_Level2"/>
      <w:bookmarkStart w:id="44" w:name="_Toc5489_WPSOffice_Level2"/>
      <w:bookmarkStart w:id="45" w:name="_Toc13854_WPSOffice_Level2"/>
      <w:bookmarkStart w:id="46" w:name="_Toc14658_WPSOffice_Level2"/>
      <w:r>
        <w:rPr>
          <w:rFonts w:hint="eastAsia" w:ascii="黑体" w:hAnsi="黑体" w:eastAsia="黑体" w:cs="黑体"/>
          <w:sz w:val="32"/>
          <w:szCs w:val="32"/>
          <w:lang w:val="en-US" w:eastAsia="zh-CN"/>
        </w:rPr>
        <w:t>三、</w:t>
      </w:r>
      <w:r>
        <w:rPr>
          <w:rFonts w:hint="eastAsia" w:ascii="黑体" w:hAnsi="黑体" w:eastAsia="黑体" w:cs="黑体"/>
          <w:sz w:val="32"/>
          <w:szCs w:val="32"/>
        </w:rPr>
        <w:t>支出决算</w:t>
      </w:r>
      <w:r>
        <w:rPr>
          <w:rFonts w:hint="eastAsia" w:ascii="黑体" w:hAnsi="黑体" w:eastAsia="黑体" w:cs="黑体"/>
          <w:sz w:val="32"/>
          <w:szCs w:val="32"/>
          <w:lang w:eastAsia="zh-CN"/>
        </w:rPr>
        <w:t>公开表（见正文附件）</w:t>
      </w:r>
      <w:bookmarkEnd w:id="41"/>
      <w:bookmarkEnd w:id="42"/>
      <w:bookmarkEnd w:id="43"/>
      <w:r>
        <w:rPr>
          <w:rFonts w:hint="eastAsia" w:ascii="黑体" w:hAnsi="黑体" w:eastAsia="黑体" w:cs="黑体"/>
          <w:sz w:val="32"/>
          <w:szCs w:val="32"/>
          <w:lang w:eastAsia="zh-CN"/>
        </w:rPr>
        <w:t>。</w:t>
      </w:r>
      <w:bookmarkEnd w:id="44"/>
      <w:bookmarkEnd w:id="45"/>
      <w:bookmarkEnd w:id="46"/>
    </w:p>
    <w:p>
      <w:pPr>
        <w:ind w:firstLine="645"/>
        <w:rPr>
          <w:rFonts w:hint="eastAsia" w:ascii="黑体" w:hAnsi="黑体" w:eastAsia="黑体" w:cs="黑体"/>
          <w:sz w:val="32"/>
          <w:szCs w:val="32"/>
          <w:lang w:eastAsia="zh-CN"/>
        </w:rPr>
      </w:pPr>
      <w:bookmarkStart w:id="47" w:name="_Toc21415_WPSOffice_Level2"/>
      <w:bookmarkStart w:id="48" w:name="_Toc23591_WPSOffice_Level2"/>
      <w:bookmarkStart w:id="49" w:name="_Toc13701_WPSOffice_Level2"/>
      <w:bookmarkStart w:id="50" w:name="_Toc4265_WPSOffice_Level2"/>
      <w:bookmarkStart w:id="51" w:name="_Toc7988_WPSOffice_Level2"/>
      <w:bookmarkStart w:id="52" w:name="_Toc23493_WPSOffice_Level2"/>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w:t>
      </w:r>
      <w:r>
        <w:rPr>
          <w:rFonts w:hint="eastAsia" w:ascii="黑体" w:hAnsi="黑体" w:eastAsia="黑体" w:cs="黑体"/>
          <w:sz w:val="32"/>
          <w:szCs w:val="32"/>
        </w:rPr>
        <w:t>财政拨款收入支出决算</w:t>
      </w:r>
      <w:r>
        <w:rPr>
          <w:rFonts w:hint="eastAsia" w:ascii="黑体" w:hAnsi="黑体" w:eastAsia="黑体" w:cs="黑体"/>
          <w:sz w:val="32"/>
          <w:szCs w:val="32"/>
          <w:lang w:eastAsia="zh-CN"/>
        </w:rPr>
        <w:t>公开表（见正文附件）</w:t>
      </w:r>
      <w:bookmarkEnd w:id="47"/>
      <w:bookmarkEnd w:id="48"/>
      <w:bookmarkEnd w:id="49"/>
      <w:r>
        <w:rPr>
          <w:rFonts w:hint="eastAsia" w:ascii="黑体" w:hAnsi="黑体" w:eastAsia="黑体" w:cs="黑体"/>
          <w:sz w:val="32"/>
          <w:szCs w:val="32"/>
          <w:lang w:eastAsia="zh-CN"/>
        </w:rPr>
        <w:t>。</w:t>
      </w:r>
      <w:bookmarkEnd w:id="50"/>
      <w:bookmarkEnd w:id="51"/>
      <w:bookmarkEnd w:id="52"/>
    </w:p>
    <w:p>
      <w:pPr>
        <w:ind w:firstLine="645"/>
        <w:rPr>
          <w:rFonts w:hint="eastAsia" w:ascii="黑体" w:hAnsi="黑体" w:eastAsia="黑体" w:cs="黑体"/>
          <w:sz w:val="32"/>
          <w:szCs w:val="32"/>
          <w:lang w:eastAsia="zh-CN"/>
        </w:rPr>
      </w:pPr>
      <w:bookmarkStart w:id="53" w:name="_Toc22783_WPSOffice_Level2"/>
      <w:bookmarkStart w:id="54" w:name="_Toc7879_WPSOffice_Level2"/>
      <w:bookmarkStart w:id="55" w:name="_Toc23829_WPSOffice_Level2"/>
      <w:bookmarkStart w:id="56" w:name="_Toc25166_WPSOffice_Level2"/>
      <w:bookmarkStart w:id="57" w:name="_Toc2158_WPSOffice_Level2"/>
      <w:bookmarkStart w:id="58" w:name="_Toc13516_WPSOffice_Level2"/>
      <w:r>
        <w:rPr>
          <w:rFonts w:hint="eastAsia" w:ascii="黑体" w:hAnsi="黑体" w:eastAsia="黑体" w:cs="黑体"/>
          <w:sz w:val="32"/>
          <w:szCs w:val="32"/>
          <w:lang w:val="en-US" w:eastAsia="zh-CN"/>
        </w:rPr>
        <w:t>五、</w:t>
      </w:r>
      <w:r>
        <w:rPr>
          <w:rFonts w:hint="eastAsia" w:ascii="黑体" w:hAnsi="黑体" w:eastAsia="黑体" w:cs="黑体"/>
          <w:sz w:val="32"/>
          <w:szCs w:val="32"/>
        </w:rPr>
        <w:t>一般公共预算财政拨款收入支出决算</w:t>
      </w:r>
      <w:bookmarkEnd w:id="53"/>
      <w:bookmarkEnd w:id="54"/>
      <w:bookmarkEnd w:id="55"/>
      <w:bookmarkEnd w:id="56"/>
      <w:r>
        <w:rPr>
          <w:rFonts w:hint="eastAsia" w:ascii="黑体" w:hAnsi="黑体" w:eastAsia="黑体" w:cs="黑体"/>
          <w:sz w:val="32"/>
          <w:szCs w:val="32"/>
          <w:lang w:eastAsia="zh-CN"/>
        </w:rPr>
        <w:t>公开表</w:t>
      </w:r>
    </w:p>
    <w:p>
      <w:pPr>
        <w:ind w:firstLine="1302" w:firstLineChars="407"/>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bookmarkEnd w:id="57"/>
      <w:bookmarkEnd w:id="58"/>
      <w:r>
        <w:rPr>
          <w:rFonts w:hint="eastAsia" w:ascii="黑体" w:hAnsi="黑体" w:eastAsia="黑体" w:cs="黑体"/>
          <w:sz w:val="32"/>
          <w:szCs w:val="32"/>
          <w:lang w:eastAsia="zh-CN"/>
        </w:rPr>
        <w:t>。</w:t>
      </w:r>
    </w:p>
    <w:p>
      <w:pPr>
        <w:ind w:firstLine="645"/>
        <w:rPr>
          <w:rFonts w:hint="eastAsia" w:ascii="黑体" w:hAnsi="黑体" w:eastAsia="黑体" w:cs="黑体"/>
          <w:sz w:val="32"/>
          <w:szCs w:val="32"/>
        </w:rPr>
      </w:pPr>
      <w:bookmarkStart w:id="59" w:name="_Toc17283_WPSOffice_Level2"/>
      <w:bookmarkStart w:id="60" w:name="_Toc17833_WPSOffice_Level2"/>
      <w:bookmarkStart w:id="61" w:name="_Toc5343_WPSOffice_Level2"/>
      <w:bookmarkStart w:id="62" w:name="_Toc25362_WPSOffice_Level2"/>
      <w:bookmarkStart w:id="63" w:name="_Toc8373_WPSOffice_Level2"/>
      <w:bookmarkStart w:id="64" w:name="_Toc2632_WPSOffice_Level2"/>
      <w:r>
        <w:rPr>
          <w:rFonts w:hint="eastAsia" w:ascii="黑体" w:hAnsi="黑体" w:eastAsia="黑体" w:cs="黑体"/>
          <w:sz w:val="32"/>
          <w:szCs w:val="32"/>
          <w:lang w:val="en-US" w:eastAsia="zh-CN"/>
        </w:rPr>
        <w:t>六、</w:t>
      </w:r>
      <w:r>
        <w:rPr>
          <w:rFonts w:hint="eastAsia" w:ascii="黑体" w:hAnsi="黑体" w:eastAsia="黑体" w:cs="黑体"/>
          <w:sz w:val="32"/>
          <w:szCs w:val="32"/>
        </w:rPr>
        <w:t>一般公共预算财政拨款基本支出决算</w:t>
      </w:r>
      <w:bookmarkEnd w:id="59"/>
      <w:bookmarkEnd w:id="60"/>
      <w:bookmarkEnd w:id="61"/>
      <w:bookmarkEnd w:id="62"/>
      <w:bookmarkEnd w:id="63"/>
      <w:bookmarkEnd w:id="64"/>
      <w:r>
        <w:rPr>
          <w:rFonts w:hint="eastAsia" w:ascii="黑体" w:hAnsi="黑体" w:eastAsia="黑体" w:cs="黑体"/>
          <w:sz w:val="32"/>
          <w:szCs w:val="32"/>
          <w:lang w:eastAsia="zh-CN"/>
        </w:rPr>
        <w:t>公开表</w:t>
      </w:r>
    </w:p>
    <w:p>
      <w:pPr>
        <w:ind w:firstLine="1280" w:firstLineChars="40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bookmarkStart w:id="65" w:name="_Toc5594_WPSOffice_Level2"/>
      <w:bookmarkStart w:id="66" w:name="_Toc1533_WPSOffice_Level2"/>
      <w:bookmarkStart w:id="67" w:name="_Toc13345_WPSOffice_Level2"/>
      <w:bookmarkStart w:id="68" w:name="_Toc11799_WPSOffice_Level2"/>
      <w:bookmarkStart w:id="69" w:name="_Toc6020_WPSOffice_Level2"/>
      <w:bookmarkStart w:id="70" w:name="_Toc21310_WPSOffice_Level2"/>
      <w:r>
        <w:rPr>
          <w:rFonts w:hint="eastAsia" w:ascii="黑体" w:hAnsi="黑体" w:eastAsia="黑体" w:cs="黑体"/>
          <w:sz w:val="32"/>
          <w:szCs w:val="32"/>
          <w:lang w:val="en-US" w:eastAsia="zh-CN"/>
        </w:rPr>
        <w:t>七、</w:t>
      </w:r>
      <w:r>
        <w:rPr>
          <w:rFonts w:hint="eastAsia" w:ascii="黑体" w:hAnsi="黑体" w:eastAsia="黑体" w:cs="黑体"/>
          <w:sz w:val="32"/>
          <w:szCs w:val="32"/>
        </w:rPr>
        <w:t>政府性基金预算财政拨款收入支出决算</w:t>
      </w:r>
      <w:bookmarkEnd w:id="65"/>
      <w:bookmarkEnd w:id="66"/>
      <w:bookmarkEnd w:id="67"/>
      <w:bookmarkEnd w:id="68"/>
      <w:bookmarkEnd w:id="69"/>
      <w:bookmarkEnd w:id="70"/>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国有资本经营</w:t>
      </w:r>
      <w:r>
        <w:rPr>
          <w:rFonts w:hint="eastAsia" w:ascii="黑体" w:hAnsi="黑体" w:eastAsia="黑体" w:cs="黑体"/>
          <w:sz w:val="32"/>
          <w:szCs w:val="32"/>
        </w:rPr>
        <w:t>预算财政拨款收入支出决算</w:t>
      </w:r>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sz w:val="32"/>
          <w:szCs w:val="32"/>
        </w:rPr>
      </w:pPr>
      <w:bookmarkStart w:id="71" w:name="_Toc9377_WPSOffice_Level2"/>
      <w:bookmarkStart w:id="72" w:name="_Toc1820_WPSOffice_Level2"/>
      <w:bookmarkStart w:id="73" w:name="_Toc19961_WPSOffice_Level2"/>
      <w:bookmarkStart w:id="74" w:name="_Toc29886_WPSOffice_Level2"/>
      <w:r>
        <w:rPr>
          <w:rFonts w:hint="eastAsia" w:ascii="黑体" w:hAnsi="黑体" w:eastAsia="黑体" w:cs="黑体"/>
          <w:sz w:val="32"/>
          <w:szCs w:val="32"/>
          <w:lang w:val="en-US" w:eastAsia="zh-CN"/>
        </w:rPr>
        <w:t xml:space="preserve">    九、</w:t>
      </w:r>
      <w:r>
        <w:rPr>
          <w:rFonts w:hint="eastAsia" w:ascii="黑体" w:hAnsi="黑体" w:eastAsia="黑体" w:cs="黑体"/>
          <w:sz w:val="32"/>
          <w:szCs w:val="32"/>
        </w:rPr>
        <w:t>一般公共预算财政拨款“三公”经费支出决算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bookmarkEnd w:id="71"/>
      <w:bookmarkEnd w:id="72"/>
      <w:bookmarkEnd w:id="73"/>
      <w:bookmarkEnd w:id="74"/>
      <w:r>
        <w:rPr>
          <w:rFonts w:hint="eastAsia" w:ascii="黑体" w:hAnsi="黑体" w:eastAsia="黑体" w:cs="黑体"/>
          <w:sz w:val="32"/>
          <w:szCs w:val="32"/>
          <w:lang w:val="en-US"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w:t>
      </w:r>
      <w:r>
        <w:rPr>
          <w:rFonts w:hint="eastAsia" w:ascii="黑体" w:hAnsi="黑体" w:eastAsia="黑体" w:cs="黑体"/>
          <w:w w:val="96"/>
          <w:sz w:val="32"/>
          <w:szCs w:val="32"/>
          <w:lang w:eastAsia="zh-CN"/>
        </w:rPr>
        <w:t>政府性基金</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十一、</w:t>
      </w:r>
      <w:r>
        <w:rPr>
          <w:rFonts w:hint="eastAsia" w:ascii="黑体" w:hAnsi="黑体" w:eastAsia="黑体" w:cs="黑体"/>
          <w:w w:val="96"/>
          <w:sz w:val="32"/>
          <w:szCs w:val="32"/>
          <w:lang w:eastAsia="zh-CN"/>
        </w:rPr>
        <w:t>国有资本经营</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jc w:val="center"/>
        <w:rPr>
          <w:rFonts w:hint="eastAsia" w:ascii="黑体" w:hAnsi="ˎ̥" w:eastAsia="黑体"/>
          <w:b w:val="0"/>
          <w:bCs w:val="0"/>
          <w:sz w:val="32"/>
          <w:szCs w:val="32"/>
          <w:lang w:eastAsia="zh-CN"/>
        </w:rPr>
      </w:pPr>
      <w:bookmarkStart w:id="75" w:name="_Toc4402_WPSOffice_Level1"/>
      <w:bookmarkStart w:id="76" w:name="_Toc29683_WPSOffice_Level1"/>
      <w:bookmarkStart w:id="77" w:name="_Toc16686_WPSOffice_Level1"/>
      <w:bookmarkStart w:id="78" w:name="_Toc27590_WPSOffice_Level1"/>
      <w:bookmarkStart w:id="79" w:name="_Toc31264_WPSOffice_Level1"/>
      <w:bookmarkStart w:id="80" w:name="_Toc28629_WPSOffice_Level1"/>
    </w:p>
    <w:p>
      <w:pPr>
        <w:jc w:val="center"/>
        <w:rPr>
          <w:rFonts w:hint="eastAsia" w:ascii="黑体" w:hAnsi="ˎ̥" w:eastAsia="黑体"/>
          <w:b w:val="0"/>
          <w:bCs w:val="0"/>
          <w:sz w:val="32"/>
          <w:szCs w:val="32"/>
          <w:lang w:eastAsia="zh-CN"/>
        </w:rPr>
      </w:pPr>
    </w:p>
    <w:p>
      <w:pPr>
        <w:jc w:val="center"/>
        <w:rPr>
          <w:rFonts w:hint="eastAsia" w:ascii="黑体" w:hAnsi="ˎ̥" w:eastAsia="黑体"/>
          <w:b w:val="0"/>
          <w:bCs w:val="0"/>
          <w:sz w:val="32"/>
          <w:szCs w:val="32"/>
        </w:rPr>
      </w:pPr>
      <w:r>
        <w:rPr>
          <w:rFonts w:hint="eastAsia" w:ascii="黑体" w:hAnsi="ˎ̥" w:eastAsia="黑体"/>
          <w:b w:val="0"/>
          <w:bCs w:val="0"/>
          <w:sz w:val="32"/>
          <w:szCs w:val="32"/>
          <w:lang w:eastAsia="zh-CN"/>
        </w:rPr>
        <w:t>第三部分</w:t>
      </w:r>
      <w:r>
        <w:rPr>
          <w:rFonts w:hint="eastAsia" w:ascii="黑体" w:hAnsi="ˎ̥" w:eastAsia="黑体"/>
          <w:b w:val="0"/>
          <w:bCs w:val="0"/>
          <w:sz w:val="32"/>
          <w:szCs w:val="32"/>
          <w:lang w:val="en-US" w:eastAsia="zh-CN"/>
        </w:rPr>
        <w:t xml:space="preserve"> 三亚市人力资源和社会保障局部门</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2</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部门决算情况说明</w:t>
      </w:r>
      <w:bookmarkEnd w:id="75"/>
      <w:bookmarkEnd w:id="76"/>
      <w:bookmarkEnd w:id="77"/>
      <w:bookmarkEnd w:id="78"/>
      <w:bookmarkEnd w:id="79"/>
      <w:bookmarkEnd w:id="80"/>
    </w:p>
    <w:p>
      <w:pPr>
        <w:jc w:val="center"/>
        <w:rPr>
          <w:rFonts w:hint="eastAsia" w:ascii="黑体" w:hAnsi="ˎ̥" w:eastAsia="黑体"/>
          <w:sz w:val="32"/>
          <w:szCs w:val="32"/>
        </w:rPr>
      </w:pPr>
    </w:p>
    <w:p>
      <w:pPr>
        <w:numPr>
          <w:ilvl w:val="0"/>
          <w:numId w:val="0"/>
        </w:numPr>
        <w:ind w:firstLine="640" w:firstLineChars="200"/>
        <w:rPr>
          <w:rFonts w:hint="eastAsia" w:ascii="仿宋_GB2312" w:hAnsi="ˎ̥" w:eastAsia="仿宋_GB2312"/>
          <w:sz w:val="32"/>
          <w:szCs w:val="32"/>
          <w:lang w:val="en-US" w:eastAsia="zh-CN"/>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收入支出决算总体情况说明</w:t>
      </w:r>
      <w:r>
        <w:rPr>
          <w:rFonts w:hint="eastAsia" w:ascii="黑体" w:hAnsi="黑体" w:eastAsia="黑体" w:cs="黑体"/>
          <w:b w:val="0"/>
          <w:bCs/>
          <w:sz w:val="32"/>
          <w:szCs w:val="32"/>
        </w:rPr>
        <w:br w:type="textWrapping"/>
      </w:r>
      <w:r>
        <w:rPr>
          <w:rFonts w:hint="eastAsia" w:ascii="楷体_GB2312" w:hAnsi="ˎ̥" w:eastAsia="楷体_GB2312"/>
          <w:sz w:val="32"/>
          <w:szCs w:val="32"/>
        </w:rPr>
        <w:t xml:space="preserve">    </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收、支总计</w:t>
      </w:r>
      <w:r>
        <w:rPr>
          <w:rFonts w:hint="eastAsia" w:ascii="仿宋_GB2312" w:hAnsi="ˎ̥" w:eastAsia="仿宋_GB2312"/>
          <w:color w:val="FF0000"/>
          <w:sz w:val="32"/>
          <w:szCs w:val="32"/>
          <w:lang w:val="en-US" w:eastAsia="zh-CN"/>
        </w:rPr>
        <w:t>10151.45</w:t>
      </w:r>
      <w:r>
        <w:rPr>
          <w:rFonts w:hint="eastAsia" w:ascii="仿宋_GB2312" w:hAnsi="ˎ̥" w:eastAsia="仿宋_GB2312"/>
          <w:sz w:val="32"/>
          <w:szCs w:val="32"/>
        </w:rPr>
        <w:t>万元，与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10288.61</w:t>
      </w:r>
      <w:r>
        <w:rPr>
          <w:rFonts w:hint="eastAsia" w:ascii="仿宋_GB2312" w:hAnsi="ˎ̥" w:eastAsia="仿宋_GB2312"/>
          <w:sz w:val="32"/>
          <w:szCs w:val="32"/>
        </w:rPr>
        <w:t>万元相比，</w:t>
      </w:r>
      <w:r>
        <w:rPr>
          <w:rFonts w:hint="eastAsia" w:ascii="仿宋_GB2312" w:hAnsi="ˎ̥" w:eastAsia="仿宋_GB2312"/>
          <w:sz w:val="32"/>
          <w:szCs w:val="32"/>
          <w:lang w:val="en-US" w:eastAsia="zh-CN"/>
        </w:rPr>
        <w:t>收支总计各减少137.16</w:t>
      </w:r>
      <w:r>
        <w:rPr>
          <w:rFonts w:hint="eastAsia" w:ascii="仿宋_GB2312" w:hAnsi="ˎ̥" w:eastAsia="仿宋_GB2312"/>
          <w:sz w:val="32"/>
          <w:szCs w:val="32"/>
        </w:rPr>
        <w:t>万元，</w:t>
      </w:r>
      <w:r>
        <w:rPr>
          <w:rFonts w:hint="eastAsia" w:ascii="仿宋_GB2312" w:hAnsi="ˎ̥" w:eastAsia="仿宋_GB2312"/>
          <w:sz w:val="32"/>
          <w:szCs w:val="32"/>
          <w:lang w:eastAsia="zh-CN"/>
        </w:rPr>
        <w:t>下降</w:t>
      </w:r>
      <w:r>
        <w:rPr>
          <w:rFonts w:hint="eastAsia" w:ascii="仿宋_GB2312" w:hAnsi="ˎ̥" w:eastAsia="仿宋_GB2312"/>
          <w:sz w:val="32"/>
          <w:szCs w:val="32"/>
          <w:lang w:val="en-US" w:eastAsia="zh-CN"/>
        </w:rPr>
        <w:t>1.33</w:t>
      </w:r>
      <w:r>
        <w:rPr>
          <w:rFonts w:hint="eastAsia" w:ascii="仿宋_GB2312" w:hAnsi="ˎ̥" w:eastAsia="仿宋_GB2312"/>
          <w:sz w:val="32"/>
          <w:szCs w:val="32"/>
        </w:rPr>
        <w:t>%。</w:t>
      </w:r>
      <w:r>
        <w:rPr>
          <w:rFonts w:hint="eastAsia" w:ascii="仿宋_GB2312" w:hAnsi="ˎ̥" w:eastAsia="仿宋_GB2312"/>
          <w:sz w:val="32"/>
          <w:szCs w:val="32"/>
          <w:lang w:val="en-US" w:eastAsia="zh-CN"/>
        </w:rPr>
        <w:t>与上年度基本持平，</w:t>
      </w:r>
      <w:r>
        <w:rPr>
          <w:rFonts w:hint="eastAsia" w:ascii="仿宋_GB2312" w:hAnsi="ˎ̥" w:eastAsia="仿宋_GB2312"/>
          <w:sz w:val="32"/>
          <w:szCs w:val="32"/>
        </w:rPr>
        <w:t>主要原因</w:t>
      </w:r>
      <w:r>
        <w:rPr>
          <w:rFonts w:hint="eastAsia" w:ascii="仿宋_GB2312" w:hAnsi="ˎ̥" w:eastAsia="仿宋_GB2312"/>
          <w:sz w:val="32"/>
          <w:szCs w:val="32"/>
          <w:lang w:val="en-US" w:eastAsia="zh-CN"/>
        </w:rPr>
        <w:t>是由于2022年受疫情影响，收支略有减少，但与上年度基本持平</w:t>
      </w:r>
      <w:r>
        <w:rPr>
          <w:rFonts w:hint="eastAsia" w:ascii="仿宋_GB2312" w:hAnsi="ˎ̥" w:eastAsia="仿宋_GB2312"/>
          <w:sz w:val="32"/>
          <w:szCs w:val="32"/>
        </w:rPr>
        <w:t>。</w:t>
      </w:r>
      <w:r>
        <w:rPr>
          <w:rFonts w:hint="eastAsia" w:ascii="仿宋_GB2312" w:hAnsi="ˎ̥" w:eastAsia="仿宋_GB2312"/>
          <w:sz w:val="32"/>
          <w:szCs w:val="32"/>
          <w:lang w:eastAsia="zh-CN"/>
        </w:rPr>
        <w:t>使用非财政拨款结余</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2021年度决算数持平</w:t>
      </w:r>
      <w:r>
        <w:rPr>
          <w:rFonts w:hint="eastAsia" w:ascii="仿宋_GB2312" w:hAnsi="ˎ̥" w:eastAsia="仿宋_GB2312"/>
          <w:sz w:val="32"/>
          <w:szCs w:val="32"/>
          <w:lang w:eastAsia="zh-CN"/>
        </w:rPr>
        <w:t>。年</w:t>
      </w:r>
      <w:r>
        <w:rPr>
          <w:rFonts w:hint="eastAsia" w:ascii="仿宋_GB2312" w:hAnsi="ˎ̥" w:eastAsia="仿宋_GB2312"/>
          <w:sz w:val="32"/>
          <w:szCs w:val="32"/>
          <w:highlight w:val="none"/>
          <w:lang w:eastAsia="zh-CN"/>
        </w:rPr>
        <w:t>初结转结余</w:t>
      </w:r>
      <w:r>
        <w:rPr>
          <w:rFonts w:hint="eastAsia" w:ascii="仿宋_GB2312" w:hAnsi="ˎ̥" w:eastAsia="仿宋_GB2312"/>
          <w:sz w:val="32"/>
          <w:szCs w:val="32"/>
          <w:highlight w:val="none"/>
          <w:lang w:val="en-US" w:eastAsia="zh-CN"/>
        </w:rPr>
        <w:t>272.93</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eastAsia="zh-CN"/>
        </w:rPr>
        <w:t>，主要是</w:t>
      </w:r>
      <w:r>
        <w:rPr>
          <w:rFonts w:hint="eastAsia" w:ascii="仿宋_GB2312" w:hAnsi="ˎ̥" w:eastAsia="仿宋_GB2312"/>
          <w:sz w:val="32"/>
          <w:szCs w:val="32"/>
          <w:highlight w:val="none"/>
          <w:lang w:val="en-US" w:eastAsia="zh-CN"/>
        </w:rPr>
        <w:t>上年结余经费</w:t>
      </w:r>
      <w:r>
        <w:rPr>
          <w:rFonts w:hint="eastAsia" w:ascii="仿宋_GB2312" w:hAnsi="ˎ̥" w:eastAsia="仿宋_GB2312"/>
          <w:sz w:val="32"/>
          <w:szCs w:val="32"/>
          <w:highlight w:val="none"/>
          <w:lang w:eastAsia="zh-CN"/>
        </w:rPr>
        <w:t>，较</w:t>
      </w:r>
      <w:r>
        <w:rPr>
          <w:rFonts w:hint="eastAsia" w:ascii="仿宋_GB2312" w:hAnsi="ˎ̥" w:eastAsia="仿宋_GB2312"/>
          <w:sz w:val="32"/>
          <w:szCs w:val="32"/>
          <w:highlight w:val="none"/>
          <w:lang w:val="en-US" w:eastAsia="zh-CN"/>
        </w:rPr>
        <w:t>2021年度决算数483.56万元减少210.63</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eastAsia="zh-CN"/>
        </w:rPr>
        <w:t>，下降</w:t>
      </w:r>
      <w:r>
        <w:rPr>
          <w:rFonts w:hint="eastAsia" w:ascii="仿宋_GB2312" w:hAnsi="ˎ̥" w:eastAsia="仿宋_GB2312"/>
          <w:sz w:val="32"/>
          <w:szCs w:val="32"/>
          <w:highlight w:val="none"/>
          <w:lang w:val="en-US" w:eastAsia="zh-CN"/>
        </w:rPr>
        <w:t>43.56</w:t>
      </w:r>
      <w:r>
        <w:rPr>
          <w:rFonts w:hint="eastAsia" w:ascii="仿宋_GB2312" w:hAnsi="ˎ̥" w:eastAsia="仿宋_GB2312"/>
          <w:sz w:val="32"/>
          <w:szCs w:val="32"/>
          <w:highlight w:val="none"/>
        </w:rPr>
        <w:t>%</w:t>
      </w:r>
      <w:r>
        <w:rPr>
          <w:rFonts w:hint="eastAsia" w:ascii="仿宋_GB2312" w:hAnsi="ˎ̥" w:eastAsia="仿宋_GB2312"/>
          <w:sz w:val="32"/>
          <w:szCs w:val="32"/>
          <w:highlight w:val="none"/>
          <w:lang w:eastAsia="zh-CN"/>
        </w:rPr>
        <w:t>，主要原因是年初预算合理减少，部分项目支出增加。结余分配0</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eastAsia="zh-CN"/>
        </w:rPr>
        <w:t>，主要是</w:t>
      </w:r>
      <w:r>
        <w:rPr>
          <w:rFonts w:hint="eastAsia" w:ascii="仿宋_GB2312" w:hAnsi="ˎ̥" w:eastAsia="仿宋_GB2312"/>
          <w:sz w:val="32"/>
          <w:szCs w:val="32"/>
          <w:highlight w:val="none"/>
          <w:lang w:val="en-US" w:eastAsia="zh-CN"/>
        </w:rPr>
        <w:t>本年度未安排结余分配任务</w:t>
      </w:r>
      <w:r>
        <w:rPr>
          <w:rFonts w:hint="eastAsia" w:ascii="仿宋_GB2312" w:hAnsi="ˎ̥" w:eastAsia="仿宋_GB2312"/>
          <w:sz w:val="32"/>
          <w:szCs w:val="32"/>
          <w:highlight w:val="none"/>
          <w:lang w:eastAsia="zh-CN"/>
        </w:rPr>
        <w:t>，年</w:t>
      </w:r>
      <w:r>
        <w:rPr>
          <w:rFonts w:hint="eastAsia" w:ascii="仿宋_GB2312" w:hAnsi="ˎ̥" w:eastAsia="仿宋_GB2312"/>
          <w:sz w:val="32"/>
          <w:szCs w:val="32"/>
          <w:lang w:eastAsia="zh-CN"/>
        </w:rPr>
        <w:t>末结转结余</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，本年度无</w:t>
      </w:r>
      <w:r>
        <w:rPr>
          <w:rFonts w:hint="eastAsia" w:ascii="仿宋_GB2312" w:hAnsi="ˎ̥" w:eastAsia="仿宋_GB2312"/>
          <w:sz w:val="32"/>
          <w:szCs w:val="32"/>
          <w:lang w:val="en-US" w:eastAsia="zh-CN"/>
        </w:rPr>
        <w:t>项目结余经费</w:t>
      </w:r>
      <w:r>
        <w:rPr>
          <w:rFonts w:hint="eastAsia" w:ascii="仿宋_GB2312" w:hAnsi="ˎ̥" w:eastAsia="仿宋_GB2312"/>
          <w:sz w:val="32"/>
          <w:szCs w:val="32"/>
          <w:lang w:eastAsia="zh-CN"/>
        </w:rPr>
        <w:t>。</w:t>
      </w:r>
    </w:p>
    <w:p>
      <w:pPr>
        <w:numPr>
          <w:ilvl w:val="0"/>
          <w:numId w:val="0"/>
        </w:numPr>
        <w:ind w:leftChars="0" w:firstLine="640" w:firstLineChars="200"/>
        <w:rPr>
          <w:rFonts w:hint="eastAsia" w:ascii="仿宋_GB2312" w:hAnsi="ˎ̥" w:eastAsia="仿宋_GB2312"/>
          <w:sz w:val="32"/>
          <w:szCs w:val="32"/>
          <w:lang w:val="en-US" w:eastAsia="zh-CN"/>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收入决算情况说明</w:t>
      </w:r>
      <w:r>
        <w:rPr>
          <w:rFonts w:hint="eastAsia" w:ascii="黑体" w:hAnsi="黑体" w:eastAsia="黑体" w:cs="黑体"/>
          <w:b w:val="0"/>
          <w:bCs/>
          <w:sz w:val="32"/>
          <w:szCs w:val="32"/>
        </w:rPr>
        <w:br w:type="textWrapping"/>
      </w:r>
      <w:r>
        <w:rPr>
          <w:rFonts w:hint="eastAsia" w:ascii="仿宋_GB2312" w:hAnsi="ˎ̥" w:eastAsia="仿宋_GB2312"/>
          <w:sz w:val="32"/>
          <w:szCs w:val="32"/>
        </w:rPr>
        <w:t xml:space="preserve">    本年收入合计</w:t>
      </w:r>
      <w:r>
        <w:rPr>
          <w:rFonts w:hint="eastAsia" w:ascii="仿宋_GB2312" w:hAnsi="ˎ̥" w:eastAsia="仿宋_GB2312"/>
          <w:sz w:val="32"/>
          <w:szCs w:val="32"/>
          <w:lang w:val="en-US" w:eastAsia="zh-CN"/>
        </w:rPr>
        <w:t>10070.68</w:t>
      </w:r>
      <w:r>
        <w:rPr>
          <w:rFonts w:hint="eastAsia" w:ascii="仿宋_GB2312" w:hAnsi="ˎ̥" w:eastAsia="仿宋_GB2312"/>
          <w:sz w:val="32"/>
          <w:szCs w:val="32"/>
        </w:rPr>
        <w:t>万元，其中：财政拨款收入</w:t>
      </w:r>
      <w:r>
        <w:rPr>
          <w:rFonts w:hint="eastAsia" w:ascii="仿宋_GB2312" w:hAnsi="ˎ̥" w:eastAsia="仿宋_GB2312"/>
          <w:sz w:val="32"/>
          <w:szCs w:val="32"/>
          <w:lang w:val="en-US" w:eastAsia="zh-CN"/>
        </w:rPr>
        <w:t>9878.82</w:t>
      </w:r>
      <w:r>
        <w:rPr>
          <w:rFonts w:hint="eastAsia" w:ascii="仿宋_GB2312" w:hAnsi="ˎ̥" w:eastAsia="仿宋_GB2312"/>
          <w:sz w:val="32"/>
          <w:szCs w:val="32"/>
        </w:rPr>
        <w:t>万元，占</w:t>
      </w:r>
      <w:r>
        <w:rPr>
          <w:rFonts w:hint="eastAsia" w:ascii="仿宋_GB2312" w:hAnsi="ˎ̥" w:eastAsia="仿宋_GB2312"/>
          <w:sz w:val="32"/>
          <w:szCs w:val="32"/>
          <w:lang w:val="en-US" w:eastAsia="zh-CN"/>
        </w:rPr>
        <w:t>98.09</w:t>
      </w:r>
      <w:r>
        <w:rPr>
          <w:rFonts w:hint="eastAsia" w:ascii="仿宋_GB2312" w:hAnsi="ˎ̥" w:eastAsia="仿宋_GB2312"/>
          <w:sz w:val="32"/>
          <w:szCs w:val="32"/>
        </w:rPr>
        <w:t>%；上级补助收入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%；事业收入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%；经营收入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%；附属单位上缴收入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%；其他收入</w:t>
      </w:r>
      <w:r>
        <w:rPr>
          <w:rFonts w:hint="eastAsia" w:ascii="仿宋_GB2312" w:hAnsi="ˎ̥" w:eastAsia="仿宋_GB2312"/>
          <w:sz w:val="32"/>
          <w:szCs w:val="32"/>
          <w:lang w:val="en-US" w:eastAsia="zh-CN"/>
        </w:rPr>
        <w:t>197.86</w:t>
      </w:r>
      <w:r>
        <w:rPr>
          <w:rFonts w:hint="eastAsia" w:ascii="仿宋_GB2312" w:hAnsi="ˎ̥" w:eastAsia="仿宋_GB2312"/>
          <w:sz w:val="32"/>
          <w:szCs w:val="32"/>
        </w:rPr>
        <w:t>万元，占</w:t>
      </w:r>
      <w:r>
        <w:rPr>
          <w:rFonts w:hint="eastAsia" w:ascii="仿宋_GB2312" w:hAnsi="ˎ̥" w:eastAsia="仿宋_GB2312"/>
          <w:sz w:val="32"/>
          <w:szCs w:val="32"/>
          <w:lang w:val="en-US" w:eastAsia="zh-CN"/>
        </w:rPr>
        <w:t>1.91</w:t>
      </w:r>
      <w:r>
        <w:rPr>
          <w:rFonts w:hint="eastAsia" w:ascii="仿宋_GB2312" w:hAnsi="ˎ̥" w:eastAsia="仿宋_GB2312"/>
          <w:sz w:val="32"/>
          <w:szCs w:val="32"/>
        </w:rPr>
        <w:t>%。</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支出决算情况说明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本年支出合计</w:t>
      </w:r>
      <w:r>
        <w:rPr>
          <w:rFonts w:hint="eastAsia" w:ascii="仿宋_GB2312" w:hAnsi="ˎ̥" w:eastAsia="仿宋_GB2312"/>
          <w:sz w:val="32"/>
          <w:szCs w:val="32"/>
          <w:lang w:val="en-US" w:eastAsia="zh-CN"/>
        </w:rPr>
        <w:t>10063.36</w:t>
      </w:r>
      <w:r>
        <w:rPr>
          <w:rFonts w:hint="eastAsia" w:ascii="仿宋_GB2312" w:hAnsi="ˎ̥" w:eastAsia="仿宋_GB2312"/>
          <w:sz w:val="32"/>
          <w:szCs w:val="32"/>
        </w:rPr>
        <w:t>万元，其中：基本支出</w:t>
      </w:r>
      <w:r>
        <w:rPr>
          <w:rFonts w:hint="eastAsia" w:ascii="仿宋_GB2312" w:hAnsi="ˎ̥" w:eastAsia="仿宋_GB2312"/>
          <w:sz w:val="32"/>
          <w:szCs w:val="32"/>
          <w:lang w:val="en-US" w:eastAsia="zh-CN"/>
        </w:rPr>
        <w:t>2120.71</w:t>
      </w:r>
      <w:r>
        <w:rPr>
          <w:rFonts w:hint="eastAsia" w:ascii="仿宋_GB2312" w:hAnsi="ˎ̥" w:eastAsia="仿宋_GB2312"/>
          <w:sz w:val="32"/>
          <w:szCs w:val="32"/>
        </w:rPr>
        <w:t>万元，占</w:t>
      </w:r>
      <w:r>
        <w:rPr>
          <w:rFonts w:hint="eastAsia" w:ascii="仿宋_GB2312" w:hAnsi="ˎ̥" w:eastAsia="仿宋_GB2312"/>
          <w:sz w:val="32"/>
          <w:szCs w:val="32"/>
          <w:lang w:val="en-US" w:eastAsia="zh-CN"/>
        </w:rPr>
        <w:t>21.07</w:t>
      </w:r>
      <w:r>
        <w:rPr>
          <w:rFonts w:hint="eastAsia" w:ascii="仿宋_GB2312" w:hAnsi="ˎ̥" w:eastAsia="仿宋_GB2312"/>
          <w:sz w:val="32"/>
          <w:szCs w:val="32"/>
        </w:rPr>
        <w:t>%；项目支出</w:t>
      </w:r>
      <w:r>
        <w:rPr>
          <w:rFonts w:hint="eastAsia" w:ascii="仿宋_GB2312" w:hAnsi="ˎ̥" w:eastAsia="仿宋_GB2312"/>
          <w:sz w:val="32"/>
          <w:szCs w:val="32"/>
          <w:lang w:val="en-US" w:eastAsia="zh-CN"/>
        </w:rPr>
        <w:t>7942.65</w:t>
      </w:r>
      <w:r>
        <w:rPr>
          <w:rFonts w:hint="eastAsia" w:ascii="仿宋_GB2312" w:hAnsi="ˎ̥" w:eastAsia="仿宋_GB2312"/>
          <w:sz w:val="32"/>
          <w:szCs w:val="32"/>
        </w:rPr>
        <w:t>万元，占</w:t>
      </w:r>
      <w:r>
        <w:rPr>
          <w:rFonts w:hint="eastAsia" w:ascii="仿宋_GB2312" w:hAnsi="ˎ̥" w:eastAsia="仿宋_GB2312"/>
          <w:sz w:val="32"/>
          <w:szCs w:val="32"/>
          <w:lang w:val="en-US" w:eastAsia="zh-CN"/>
        </w:rPr>
        <w:t>78.93</w:t>
      </w:r>
      <w:r>
        <w:rPr>
          <w:rFonts w:hint="eastAsia" w:ascii="仿宋_GB2312" w:hAnsi="ˎ̥" w:eastAsia="仿宋_GB2312"/>
          <w:sz w:val="32"/>
          <w:szCs w:val="32"/>
        </w:rPr>
        <w:t>%；上缴上级支出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%；经营支出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%；对附属单位补助支出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财政拨款收入支出决算总体情况说明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年度</w:t>
      </w:r>
      <w:r>
        <w:rPr>
          <w:rFonts w:hint="eastAsia" w:ascii="仿宋_GB2312" w:hAnsi="ˎ̥" w:eastAsia="仿宋_GB2312"/>
          <w:sz w:val="32"/>
          <w:szCs w:val="32"/>
        </w:rPr>
        <w:t>财政拨款收入</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支出总计10151.45</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21</w:t>
      </w:r>
      <w:r>
        <w:rPr>
          <w:rFonts w:hint="eastAsia" w:ascii="仿宋_GB2312" w:hAnsi="ˎ̥" w:eastAsia="仿宋_GB2312"/>
          <w:sz w:val="32"/>
          <w:szCs w:val="32"/>
          <w:lang w:eastAsia="zh-CN"/>
        </w:rPr>
        <w:t>年度</w:t>
      </w:r>
      <w:r>
        <w:rPr>
          <w:rFonts w:hint="eastAsia" w:ascii="仿宋_GB2312" w:hAnsi="ˎ̥" w:eastAsia="仿宋_GB2312"/>
          <w:sz w:val="32"/>
          <w:szCs w:val="32"/>
        </w:rPr>
        <w:t>相比，财政拨款收入</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支出总计</w:t>
      </w:r>
      <w:r>
        <w:rPr>
          <w:rFonts w:hint="eastAsia" w:ascii="仿宋_GB2312" w:hAnsi="ˎ̥" w:eastAsia="仿宋_GB2312"/>
          <w:sz w:val="32"/>
          <w:szCs w:val="32"/>
          <w:lang w:eastAsia="zh-CN"/>
        </w:rPr>
        <w:t>减少</w:t>
      </w:r>
      <w:r>
        <w:rPr>
          <w:rFonts w:hint="eastAsia" w:ascii="仿宋_GB2312" w:hAnsi="ˎ̥" w:eastAsia="仿宋_GB2312"/>
          <w:sz w:val="32"/>
          <w:szCs w:val="32"/>
          <w:lang w:val="en-US" w:eastAsia="zh-CN"/>
        </w:rPr>
        <w:t>137.16</w:t>
      </w:r>
      <w:r>
        <w:rPr>
          <w:rFonts w:hint="eastAsia" w:ascii="仿宋_GB2312" w:hAnsi="ˎ̥" w:eastAsia="仿宋_GB2312"/>
          <w:sz w:val="32"/>
          <w:szCs w:val="32"/>
        </w:rPr>
        <w:t>万元，</w:t>
      </w:r>
      <w:r>
        <w:rPr>
          <w:rFonts w:hint="eastAsia" w:ascii="仿宋_GB2312" w:hAnsi="ˎ̥" w:eastAsia="仿宋_GB2312"/>
          <w:sz w:val="32"/>
          <w:szCs w:val="32"/>
          <w:lang w:eastAsia="zh-CN"/>
        </w:rPr>
        <w:t>下降</w:t>
      </w:r>
      <w:r>
        <w:rPr>
          <w:rFonts w:hint="eastAsia" w:ascii="仿宋_GB2312" w:hAnsi="ˎ̥" w:eastAsia="仿宋_GB2312"/>
          <w:sz w:val="32"/>
          <w:szCs w:val="32"/>
          <w:lang w:val="en-US" w:eastAsia="zh-CN"/>
        </w:rPr>
        <w:t>1.33</w:t>
      </w:r>
      <w:r>
        <w:rPr>
          <w:rFonts w:hint="eastAsia" w:ascii="仿宋_GB2312" w:hAnsi="ˎ̥" w:eastAsia="仿宋_GB2312"/>
          <w:sz w:val="32"/>
          <w:szCs w:val="32"/>
        </w:rPr>
        <w:t>%。主要原因</w:t>
      </w:r>
      <w:r>
        <w:rPr>
          <w:rFonts w:hint="eastAsia" w:ascii="仿宋_GB2312" w:hAnsi="ˎ̥" w:eastAsia="仿宋_GB2312"/>
          <w:sz w:val="32"/>
          <w:szCs w:val="32"/>
          <w:lang w:val="en-US" w:eastAsia="zh-CN"/>
        </w:rPr>
        <w:t>是由于2022年受疫情影响，收支略有减少，但与上年度基本持平</w:t>
      </w:r>
      <w:r>
        <w:rPr>
          <w:rFonts w:hint="eastAsia" w:ascii="仿宋_GB2312" w:hAnsi="ˎ̥" w:eastAsia="仿宋_GB2312"/>
          <w:sz w:val="32"/>
          <w:szCs w:val="32"/>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财政拨款年初结转结余</w:t>
      </w:r>
      <w:r>
        <w:rPr>
          <w:rFonts w:hint="eastAsia" w:ascii="仿宋_GB2312" w:hAnsi="ˎ̥" w:eastAsia="仿宋_GB2312"/>
          <w:sz w:val="32"/>
          <w:szCs w:val="32"/>
          <w:lang w:val="en-US" w:eastAsia="zh-CN"/>
        </w:rPr>
        <w:t>272.93</w:t>
      </w:r>
      <w:r>
        <w:rPr>
          <w:rFonts w:hint="eastAsia" w:ascii="仿宋_GB2312" w:hAnsi="ˎ̥" w:eastAsia="仿宋_GB2312"/>
          <w:sz w:val="32"/>
          <w:szCs w:val="32"/>
        </w:rPr>
        <w:t>万元</w:t>
      </w:r>
      <w:r>
        <w:rPr>
          <w:rFonts w:hint="eastAsia" w:ascii="仿宋_GB2312" w:hAnsi="ˎ̥" w:eastAsia="仿宋_GB2312"/>
          <w:sz w:val="32"/>
          <w:szCs w:val="32"/>
          <w:lang w:eastAsia="zh-CN"/>
        </w:rPr>
        <w:t>，主要是</w:t>
      </w:r>
      <w:r>
        <w:rPr>
          <w:rFonts w:hint="eastAsia" w:ascii="仿宋_GB2312" w:hAnsi="ˎ̥" w:eastAsia="仿宋_GB2312"/>
          <w:sz w:val="32"/>
          <w:szCs w:val="32"/>
          <w:lang w:val="en-US" w:eastAsia="zh-CN"/>
        </w:rPr>
        <w:t>上年结余经费</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2021年度决算数483.56减少110.63</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下降</w:t>
      </w:r>
      <w:r>
        <w:rPr>
          <w:rFonts w:hint="eastAsia" w:ascii="仿宋_GB2312" w:hAnsi="ˎ̥" w:eastAsia="仿宋_GB2312"/>
          <w:sz w:val="32"/>
          <w:szCs w:val="32"/>
          <w:lang w:val="en-US" w:eastAsia="zh-CN"/>
        </w:rPr>
        <w:t>22.88</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sz w:val="32"/>
          <w:szCs w:val="32"/>
        </w:rPr>
        <w:t>主要原因</w:t>
      </w:r>
      <w:r>
        <w:rPr>
          <w:rFonts w:hint="eastAsia" w:ascii="仿宋_GB2312" w:hAnsi="ˎ̥" w:eastAsia="仿宋_GB2312"/>
          <w:sz w:val="32"/>
          <w:szCs w:val="32"/>
          <w:lang w:val="en-US" w:eastAsia="zh-CN"/>
        </w:rPr>
        <w:t>是由于2022年受疫情影响及</w:t>
      </w:r>
      <w:r>
        <w:rPr>
          <w:rFonts w:hint="eastAsia" w:ascii="仿宋_GB2312" w:hAnsi="ˎ̥" w:eastAsia="仿宋_GB2312"/>
          <w:sz w:val="32"/>
          <w:szCs w:val="32"/>
          <w:highlight w:val="none"/>
          <w:lang w:eastAsia="zh-CN"/>
        </w:rPr>
        <w:t>年初预算合理减少的原因</w:t>
      </w:r>
      <w:r>
        <w:rPr>
          <w:rFonts w:hint="eastAsia" w:ascii="仿宋_GB2312" w:hAnsi="ˎ̥" w:eastAsia="仿宋_GB2312"/>
          <w:sz w:val="32"/>
          <w:szCs w:val="32"/>
          <w:lang w:eastAsia="zh-CN"/>
        </w:rPr>
        <w:t>。</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一般公共预算财政拨款支出决算情况说明</w:t>
      </w:r>
    </w:p>
    <w:p>
      <w:pPr>
        <w:ind w:firstLine="640" w:firstLineChars="200"/>
        <w:rPr>
          <w:rFonts w:hint="eastAsia" w:ascii="楷体" w:hAnsi="楷体" w:eastAsia="楷体" w:cs="楷体"/>
          <w:sz w:val="32"/>
          <w:szCs w:val="32"/>
          <w:lang w:eastAsia="zh-CN"/>
        </w:rPr>
      </w:pPr>
      <w:bookmarkStart w:id="81" w:name="_Toc17398_WPSOffice_Level2"/>
      <w:bookmarkStart w:id="82" w:name="_Toc13694_WPSOffice_Level2"/>
      <w:bookmarkStart w:id="83" w:name="_Toc9989_WPSOffice_Level2"/>
      <w:bookmarkStart w:id="84" w:name="_Toc19665_WPSOffice_Level2"/>
      <w:bookmarkStart w:id="85" w:name="_Toc21737_WPSOffice_Level2"/>
      <w:bookmarkStart w:id="86" w:name="_Toc23005_WPSOffice_Level2"/>
      <w:r>
        <w:rPr>
          <w:rFonts w:hint="eastAsia" w:ascii="楷体" w:hAnsi="楷体" w:eastAsia="楷体" w:cs="楷体"/>
          <w:sz w:val="32"/>
          <w:szCs w:val="32"/>
          <w:lang w:val="en-US" w:eastAsia="zh-CN"/>
        </w:rPr>
        <w:t>（一）</w:t>
      </w:r>
      <w:r>
        <w:rPr>
          <w:rFonts w:hint="eastAsia" w:ascii="楷体" w:hAnsi="楷体" w:eastAsia="楷体" w:cs="楷体"/>
          <w:sz w:val="32"/>
          <w:szCs w:val="32"/>
        </w:rPr>
        <w:t>一般公共预算财政拨款支出决算总体情况</w:t>
      </w:r>
      <w:bookmarkEnd w:id="81"/>
      <w:bookmarkEnd w:id="82"/>
      <w:r>
        <w:rPr>
          <w:rFonts w:hint="eastAsia" w:ascii="楷体" w:hAnsi="楷体" w:eastAsia="楷体" w:cs="楷体"/>
          <w:sz w:val="32"/>
          <w:szCs w:val="32"/>
          <w:lang w:eastAsia="zh-CN"/>
        </w:rPr>
        <w:t>。</w:t>
      </w:r>
      <w:bookmarkEnd w:id="83"/>
      <w:bookmarkEnd w:id="84"/>
      <w:bookmarkEnd w:id="85"/>
      <w:bookmarkEnd w:id="86"/>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年度</w:t>
      </w:r>
      <w:r>
        <w:rPr>
          <w:rFonts w:hint="eastAsia" w:ascii="仿宋_GB2312" w:hAnsi="ˎ̥" w:eastAsia="仿宋_GB2312"/>
          <w:sz w:val="32"/>
          <w:szCs w:val="32"/>
        </w:rPr>
        <w:t>一般公共预算财政拨款支出</w:t>
      </w:r>
      <w:r>
        <w:rPr>
          <w:rFonts w:hint="eastAsia" w:ascii="仿宋_GB2312" w:hAnsi="ˎ̥" w:eastAsia="仿宋_GB2312"/>
          <w:sz w:val="32"/>
          <w:szCs w:val="32"/>
          <w:lang w:val="en-US" w:eastAsia="zh-CN"/>
        </w:rPr>
        <w:t>10063.36</w:t>
      </w:r>
      <w:r>
        <w:rPr>
          <w:rFonts w:hint="eastAsia" w:ascii="仿宋_GB2312" w:hAnsi="ˎ̥" w:eastAsia="仿宋_GB2312"/>
          <w:sz w:val="32"/>
          <w:szCs w:val="32"/>
        </w:rPr>
        <w:t>万元，占本年支出</w:t>
      </w:r>
      <w:r>
        <w:rPr>
          <w:rFonts w:hint="eastAsia" w:ascii="仿宋_GB2312" w:hAnsi="ˎ̥" w:eastAsia="仿宋_GB2312"/>
          <w:sz w:val="32"/>
          <w:szCs w:val="32"/>
          <w:lang w:val="en-US" w:eastAsia="zh-CN"/>
        </w:rPr>
        <w:t>10070.68万元</w:t>
      </w:r>
      <w:r>
        <w:rPr>
          <w:rFonts w:hint="eastAsia" w:ascii="仿宋_GB2312" w:hAnsi="ˎ̥" w:eastAsia="仿宋_GB2312"/>
          <w:sz w:val="32"/>
          <w:szCs w:val="32"/>
        </w:rPr>
        <w:t>的</w:t>
      </w:r>
      <w:r>
        <w:rPr>
          <w:rFonts w:hint="eastAsia" w:ascii="仿宋_GB2312" w:hAnsi="ˎ̥" w:eastAsia="仿宋_GB2312"/>
          <w:sz w:val="32"/>
          <w:szCs w:val="32"/>
          <w:lang w:val="en-US" w:eastAsia="zh-CN"/>
        </w:rPr>
        <w:t>99.93</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21</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9971.89万元</w:t>
      </w:r>
      <w:r>
        <w:rPr>
          <w:rFonts w:hint="eastAsia" w:ascii="仿宋_GB2312" w:hAnsi="ˎ̥" w:eastAsia="仿宋_GB2312"/>
          <w:sz w:val="32"/>
          <w:szCs w:val="32"/>
        </w:rPr>
        <w:t>相比</w:t>
      </w:r>
      <w:r>
        <w:rPr>
          <w:rFonts w:hint="eastAsia" w:ascii="仿宋_GB2312" w:hAnsi="ˎ̥" w:eastAsia="仿宋_GB2312"/>
          <w:sz w:val="32"/>
          <w:szCs w:val="32"/>
          <w:lang w:eastAsia="zh-CN"/>
        </w:rPr>
        <w:t>一般公共预算</w:t>
      </w:r>
      <w:r>
        <w:rPr>
          <w:rFonts w:hint="eastAsia" w:ascii="仿宋_GB2312" w:hAnsi="ˎ̥" w:eastAsia="仿宋_GB2312"/>
          <w:sz w:val="32"/>
          <w:szCs w:val="32"/>
        </w:rPr>
        <w:t>财政拨款支出</w:t>
      </w:r>
      <w:r>
        <w:rPr>
          <w:rFonts w:hint="eastAsia" w:ascii="仿宋_GB2312" w:hAnsi="ˎ̥" w:eastAsia="仿宋_GB2312"/>
          <w:sz w:val="32"/>
          <w:szCs w:val="32"/>
          <w:lang w:eastAsia="zh-CN"/>
        </w:rPr>
        <w:t>增加</w:t>
      </w:r>
      <w:r>
        <w:rPr>
          <w:rFonts w:hint="eastAsia" w:ascii="仿宋_GB2312" w:hAnsi="ˎ̥" w:eastAsia="仿宋_GB2312"/>
          <w:sz w:val="32"/>
          <w:szCs w:val="32"/>
          <w:lang w:val="en-US" w:eastAsia="zh-CN"/>
        </w:rPr>
        <w:t>91.47</w:t>
      </w:r>
      <w:r>
        <w:rPr>
          <w:rFonts w:hint="eastAsia" w:ascii="仿宋_GB2312" w:hAnsi="ˎ̥" w:eastAsia="仿宋_GB2312"/>
          <w:sz w:val="32"/>
          <w:szCs w:val="32"/>
        </w:rPr>
        <w:t>万元，</w:t>
      </w:r>
      <w:r>
        <w:rPr>
          <w:rFonts w:hint="eastAsia" w:ascii="仿宋_GB2312" w:hAnsi="ˎ̥" w:eastAsia="仿宋_GB2312"/>
          <w:sz w:val="32"/>
          <w:szCs w:val="32"/>
          <w:lang w:eastAsia="zh-CN"/>
        </w:rPr>
        <w:t>增加</w:t>
      </w:r>
      <w:r>
        <w:rPr>
          <w:rFonts w:hint="eastAsia" w:ascii="仿宋_GB2312" w:hAnsi="ˎ̥" w:eastAsia="仿宋_GB2312"/>
          <w:sz w:val="32"/>
          <w:szCs w:val="32"/>
          <w:lang w:val="en-US" w:eastAsia="zh-CN"/>
        </w:rPr>
        <w:t>0.92</w:t>
      </w:r>
      <w:r>
        <w:rPr>
          <w:rFonts w:hint="eastAsia" w:ascii="仿宋_GB2312" w:hAnsi="ˎ̥" w:eastAsia="仿宋_GB2312"/>
          <w:sz w:val="32"/>
          <w:szCs w:val="32"/>
        </w:rPr>
        <w:t>%</w:t>
      </w:r>
      <w:r>
        <w:rPr>
          <w:rFonts w:hint="eastAsia" w:ascii="仿宋_GB2312" w:hAnsi="ˎ̥" w:eastAsia="仿宋_GB2312"/>
          <w:sz w:val="32"/>
          <w:szCs w:val="32"/>
          <w:lang w:eastAsia="zh-CN"/>
        </w:rPr>
        <w:t>，主要原因是人员工资及社保正常增加</w:t>
      </w:r>
      <w:r>
        <w:rPr>
          <w:rFonts w:hint="eastAsia" w:ascii="仿宋_GB2312" w:hAnsi="ˎ̥" w:eastAsia="仿宋_GB2312"/>
          <w:sz w:val="32"/>
          <w:szCs w:val="32"/>
        </w:rPr>
        <w:t>。</w:t>
      </w:r>
    </w:p>
    <w:p>
      <w:pPr>
        <w:ind w:firstLine="640" w:firstLineChars="200"/>
        <w:rPr>
          <w:rFonts w:hint="eastAsia" w:ascii="楷体" w:hAnsi="楷体" w:eastAsia="楷体" w:cs="楷体"/>
          <w:sz w:val="32"/>
          <w:szCs w:val="32"/>
          <w:highlight w:val="none"/>
          <w:lang w:eastAsia="zh-CN"/>
        </w:rPr>
      </w:pPr>
      <w:bookmarkStart w:id="87" w:name="_Toc18793_WPSOffice_Level2"/>
      <w:bookmarkStart w:id="88" w:name="_Toc2711_WPSOffice_Level2"/>
      <w:bookmarkStart w:id="89" w:name="_Toc19535_WPSOffice_Level2"/>
      <w:bookmarkStart w:id="90" w:name="_Toc27767_WPSOffice_Level2"/>
      <w:bookmarkStart w:id="91" w:name="_Toc19075_WPSOffice_Level2"/>
      <w:bookmarkStart w:id="92" w:name="_Toc23864_WPSOffice_Level2"/>
      <w:r>
        <w:rPr>
          <w:rFonts w:hint="eastAsia" w:ascii="楷体" w:hAnsi="楷体" w:eastAsia="楷体" w:cs="楷体"/>
          <w:sz w:val="32"/>
          <w:szCs w:val="32"/>
          <w:highlight w:val="none"/>
          <w:lang w:val="en-US" w:eastAsia="zh-CN"/>
        </w:rPr>
        <w:t>（二）一般公共预算</w:t>
      </w:r>
      <w:r>
        <w:rPr>
          <w:rFonts w:hint="eastAsia" w:ascii="楷体" w:hAnsi="楷体" w:eastAsia="楷体" w:cs="楷体"/>
          <w:sz w:val="32"/>
          <w:szCs w:val="32"/>
          <w:highlight w:val="none"/>
        </w:rPr>
        <w:t>财政拨款支出决算结构情况</w:t>
      </w:r>
      <w:bookmarkEnd w:id="87"/>
      <w:bookmarkEnd w:id="88"/>
      <w:r>
        <w:rPr>
          <w:rFonts w:hint="eastAsia" w:ascii="楷体" w:hAnsi="楷体" w:eastAsia="楷体" w:cs="楷体"/>
          <w:sz w:val="32"/>
          <w:szCs w:val="32"/>
          <w:highlight w:val="none"/>
          <w:lang w:eastAsia="zh-CN"/>
        </w:rPr>
        <w:t>。</w:t>
      </w:r>
      <w:bookmarkEnd w:id="89"/>
      <w:bookmarkEnd w:id="90"/>
      <w:bookmarkEnd w:id="91"/>
      <w:bookmarkEnd w:id="92"/>
    </w:p>
    <w:p>
      <w:pPr>
        <w:ind w:firstLine="640" w:firstLineChars="200"/>
        <w:rPr>
          <w:rFonts w:hint="eastAsia" w:ascii="仿宋_GB2312" w:hAnsi="ˎ̥" w:eastAsia="仿宋_GB2312"/>
          <w:sz w:val="32"/>
          <w:szCs w:val="32"/>
          <w:highlight w:val="none"/>
          <w:shd w:val="clear"/>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2</w:t>
      </w:r>
      <w:r>
        <w:rPr>
          <w:rFonts w:hint="eastAsia" w:ascii="仿宋_GB2312" w:hAnsi="ˎ̥" w:eastAsia="仿宋_GB2312"/>
          <w:sz w:val="32"/>
          <w:szCs w:val="32"/>
          <w:highlight w:val="none"/>
          <w:lang w:eastAsia="zh-CN"/>
        </w:rPr>
        <w:t>年度</w:t>
      </w:r>
      <w:r>
        <w:rPr>
          <w:rFonts w:hint="eastAsia" w:ascii="仿宋_GB2312" w:hAnsi="ˎ̥" w:eastAsia="仿宋_GB2312"/>
          <w:sz w:val="32"/>
          <w:szCs w:val="32"/>
          <w:highlight w:val="none"/>
        </w:rPr>
        <w:t>一般公共预算财政拨款支出</w:t>
      </w:r>
      <w:r>
        <w:rPr>
          <w:rFonts w:hint="eastAsia" w:ascii="仿宋_GB2312" w:hAnsi="ˎ̥" w:eastAsia="仿宋_GB2312"/>
          <w:sz w:val="32"/>
          <w:szCs w:val="32"/>
          <w:lang w:val="en-US" w:eastAsia="zh-CN"/>
        </w:rPr>
        <w:t>10063.36</w:t>
      </w:r>
      <w:r>
        <w:rPr>
          <w:rFonts w:hint="eastAsia" w:ascii="仿宋_GB2312" w:hAnsi="ˎ̥" w:eastAsia="仿宋_GB2312"/>
          <w:sz w:val="32"/>
          <w:szCs w:val="32"/>
          <w:highlight w:val="none"/>
        </w:rPr>
        <w:t>万元，主要用于以下方面：</w:t>
      </w:r>
      <w:r>
        <w:rPr>
          <w:rFonts w:hint="eastAsia" w:ascii="仿宋_GB2312" w:hAnsi="ˎ̥" w:eastAsia="仿宋_GB2312"/>
          <w:b/>
          <w:sz w:val="32"/>
          <w:szCs w:val="32"/>
          <w:highlight w:val="none"/>
        </w:rPr>
        <w:t>一般公共服务（类）</w:t>
      </w:r>
      <w:r>
        <w:rPr>
          <w:rFonts w:hint="eastAsia" w:ascii="仿宋_GB2312" w:hAnsi="ˎ̥" w:eastAsia="仿宋_GB2312"/>
          <w:sz w:val="32"/>
          <w:szCs w:val="32"/>
          <w:highlight w:val="none"/>
        </w:rPr>
        <w:t>支出</w:t>
      </w:r>
      <w:r>
        <w:rPr>
          <w:rFonts w:hint="eastAsia" w:ascii="仿宋_GB2312" w:hAnsi="ˎ̥" w:eastAsia="仿宋_GB2312"/>
          <w:sz w:val="32"/>
          <w:szCs w:val="32"/>
          <w:highlight w:val="none"/>
          <w:lang w:val="en-US" w:eastAsia="zh-CN"/>
        </w:rPr>
        <w:t>41.76</w:t>
      </w:r>
      <w:r>
        <w:rPr>
          <w:rFonts w:hint="eastAsia" w:ascii="仿宋_GB2312" w:hAnsi="ˎ̥" w:eastAsia="仿宋_GB2312"/>
          <w:sz w:val="32"/>
          <w:szCs w:val="32"/>
          <w:highlight w:val="none"/>
        </w:rPr>
        <w:t>万元，占</w:t>
      </w:r>
      <w:r>
        <w:rPr>
          <w:rFonts w:hint="eastAsia" w:ascii="仿宋_GB2312" w:hAnsi="ˎ̥" w:eastAsia="仿宋_GB2312"/>
          <w:sz w:val="32"/>
          <w:szCs w:val="32"/>
          <w:highlight w:val="none"/>
          <w:lang w:val="en-US" w:eastAsia="zh-CN"/>
        </w:rPr>
        <w:t>0.41</w:t>
      </w:r>
      <w:r>
        <w:rPr>
          <w:rFonts w:hint="eastAsia" w:ascii="仿宋_GB2312" w:hAnsi="ˎ̥" w:eastAsia="仿宋_GB2312"/>
          <w:sz w:val="32"/>
          <w:szCs w:val="32"/>
          <w:highlight w:val="none"/>
        </w:rPr>
        <w:t>%；</w:t>
      </w:r>
      <w:r>
        <w:rPr>
          <w:rFonts w:hint="eastAsia" w:ascii="仿宋_GB2312" w:hAnsi="ˎ̥" w:eastAsia="仿宋_GB2312"/>
          <w:sz w:val="32"/>
          <w:szCs w:val="32"/>
          <w:highlight w:val="none"/>
          <w:lang w:val="en-US" w:eastAsia="zh-CN"/>
        </w:rPr>
        <w:t>科学技术支出（类）支出0万元，占0%，卫生健康支出（类）支出187.97万元，占1.87%，</w:t>
      </w:r>
      <w:r>
        <w:rPr>
          <w:rFonts w:hint="eastAsia" w:ascii="仿宋_GB2312" w:hAnsi="ˎ̥" w:eastAsia="仿宋_GB2312"/>
          <w:b/>
          <w:sz w:val="32"/>
          <w:szCs w:val="32"/>
          <w:highlight w:val="none"/>
        </w:rPr>
        <w:t>社会保障和就业</w:t>
      </w:r>
      <w:r>
        <w:rPr>
          <w:rFonts w:hint="eastAsia" w:ascii="仿宋_GB2312" w:hAnsi="ˎ̥" w:eastAsia="仿宋_GB2312"/>
          <w:b/>
          <w:sz w:val="32"/>
          <w:szCs w:val="32"/>
          <w:highlight w:val="none"/>
          <w:shd w:val="clear"/>
        </w:rPr>
        <w:t>（类）</w:t>
      </w:r>
      <w:r>
        <w:rPr>
          <w:rFonts w:hint="eastAsia" w:ascii="仿宋_GB2312" w:hAnsi="ˎ̥" w:eastAsia="仿宋_GB2312"/>
          <w:sz w:val="32"/>
          <w:szCs w:val="32"/>
          <w:highlight w:val="none"/>
          <w:shd w:val="clear"/>
        </w:rPr>
        <w:t>支出</w:t>
      </w:r>
      <w:r>
        <w:rPr>
          <w:rFonts w:hint="eastAsia" w:ascii="仿宋_GB2312" w:hAnsi="ˎ̥" w:eastAsia="仿宋_GB2312"/>
          <w:sz w:val="32"/>
          <w:szCs w:val="32"/>
          <w:highlight w:val="none"/>
          <w:shd w:val="clear"/>
          <w:lang w:val="en-US" w:eastAsia="zh-CN"/>
        </w:rPr>
        <w:t>8853.76</w:t>
      </w:r>
      <w:r>
        <w:rPr>
          <w:rFonts w:hint="eastAsia" w:ascii="仿宋_GB2312" w:hAnsi="ˎ̥" w:eastAsia="仿宋_GB2312"/>
          <w:sz w:val="32"/>
          <w:szCs w:val="32"/>
          <w:highlight w:val="none"/>
          <w:shd w:val="clear"/>
        </w:rPr>
        <w:t>万元，占</w:t>
      </w:r>
      <w:r>
        <w:rPr>
          <w:rFonts w:hint="eastAsia" w:ascii="仿宋_GB2312" w:hAnsi="ˎ̥" w:eastAsia="仿宋_GB2312"/>
          <w:sz w:val="32"/>
          <w:szCs w:val="32"/>
          <w:highlight w:val="none"/>
          <w:shd w:val="clear"/>
          <w:lang w:val="en-US" w:eastAsia="zh-CN"/>
        </w:rPr>
        <w:t>87.98</w:t>
      </w:r>
      <w:r>
        <w:rPr>
          <w:rFonts w:hint="eastAsia" w:ascii="仿宋_GB2312" w:hAnsi="ˎ̥" w:eastAsia="仿宋_GB2312"/>
          <w:sz w:val="32"/>
          <w:szCs w:val="32"/>
          <w:highlight w:val="none"/>
          <w:shd w:val="clear"/>
        </w:rPr>
        <w:t>%；</w:t>
      </w:r>
      <w:r>
        <w:rPr>
          <w:rFonts w:hint="eastAsia" w:ascii="仿宋_GB2312" w:hAnsi="ˎ̥" w:eastAsia="仿宋_GB2312"/>
          <w:sz w:val="32"/>
          <w:szCs w:val="32"/>
          <w:highlight w:val="none"/>
          <w:shd w:val="clear"/>
          <w:lang w:eastAsia="zh-CN"/>
        </w:rPr>
        <w:t>行政事业养老支出</w:t>
      </w:r>
      <w:r>
        <w:rPr>
          <w:rFonts w:hint="eastAsia" w:ascii="仿宋_GB2312" w:hAnsi="ˎ̥" w:eastAsia="仿宋_GB2312"/>
          <w:sz w:val="32"/>
          <w:szCs w:val="32"/>
          <w:highlight w:val="none"/>
          <w:shd w:val="clear"/>
          <w:lang w:val="en-US" w:eastAsia="zh-CN"/>
        </w:rPr>
        <w:t>348.03万元，</w:t>
      </w:r>
      <w:r>
        <w:rPr>
          <w:rFonts w:hint="eastAsia" w:ascii="仿宋_GB2312" w:hAnsi="ˎ̥" w:eastAsia="仿宋_GB2312"/>
          <w:sz w:val="32"/>
          <w:szCs w:val="32"/>
          <w:highlight w:val="none"/>
          <w:shd w:val="clear"/>
        </w:rPr>
        <w:t>占</w:t>
      </w:r>
      <w:r>
        <w:rPr>
          <w:rFonts w:hint="eastAsia" w:ascii="仿宋_GB2312" w:hAnsi="ˎ̥" w:eastAsia="仿宋_GB2312"/>
          <w:sz w:val="32"/>
          <w:szCs w:val="32"/>
          <w:highlight w:val="none"/>
          <w:shd w:val="clear"/>
          <w:lang w:val="en-US" w:eastAsia="zh-CN"/>
        </w:rPr>
        <w:t>3.46</w:t>
      </w:r>
      <w:r>
        <w:rPr>
          <w:rFonts w:hint="eastAsia" w:ascii="仿宋_GB2312" w:hAnsi="ˎ̥" w:eastAsia="仿宋_GB2312"/>
          <w:sz w:val="32"/>
          <w:szCs w:val="32"/>
          <w:highlight w:val="none"/>
          <w:shd w:val="clear"/>
        </w:rPr>
        <w:t>%</w:t>
      </w:r>
      <w:r>
        <w:rPr>
          <w:rFonts w:hint="eastAsia" w:ascii="仿宋_GB2312" w:hAnsi="ˎ̥" w:eastAsia="仿宋_GB2312"/>
          <w:sz w:val="32"/>
          <w:szCs w:val="32"/>
          <w:highlight w:val="none"/>
          <w:shd w:val="clear"/>
          <w:lang w:eastAsia="zh-CN"/>
        </w:rPr>
        <w:t>；</w:t>
      </w:r>
      <w:r>
        <w:rPr>
          <w:rFonts w:hint="eastAsia" w:ascii="仿宋_GB2312" w:hAnsi="ˎ̥" w:eastAsia="仿宋_GB2312"/>
          <w:b/>
          <w:bCs/>
          <w:sz w:val="32"/>
          <w:szCs w:val="32"/>
          <w:highlight w:val="none"/>
          <w:shd w:val="clear"/>
          <w:lang w:val="en-US" w:eastAsia="zh-CN"/>
        </w:rPr>
        <w:t>住房保障（类）</w:t>
      </w:r>
      <w:r>
        <w:rPr>
          <w:rFonts w:hint="eastAsia" w:ascii="仿宋_GB2312" w:hAnsi="ˎ̥" w:eastAsia="仿宋_GB2312"/>
          <w:sz w:val="32"/>
          <w:szCs w:val="32"/>
          <w:highlight w:val="none"/>
          <w:shd w:val="clear"/>
        </w:rPr>
        <w:t>支出</w:t>
      </w:r>
      <w:r>
        <w:rPr>
          <w:rFonts w:hint="eastAsia" w:ascii="仿宋_GB2312" w:hAnsi="ˎ̥" w:eastAsia="仿宋_GB2312"/>
          <w:sz w:val="32"/>
          <w:szCs w:val="32"/>
          <w:highlight w:val="none"/>
          <w:shd w:val="clear"/>
          <w:lang w:val="en-US" w:eastAsia="zh-CN"/>
        </w:rPr>
        <w:t>115.58</w:t>
      </w:r>
      <w:r>
        <w:rPr>
          <w:rFonts w:hint="eastAsia" w:ascii="仿宋_GB2312" w:hAnsi="ˎ̥" w:eastAsia="仿宋_GB2312"/>
          <w:sz w:val="32"/>
          <w:szCs w:val="32"/>
          <w:highlight w:val="none"/>
          <w:shd w:val="clear"/>
        </w:rPr>
        <w:t>万元，占</w:t>
      </w:r>
      <w:r>
        <w:rPr>
          <w:rFonts w:hint="eastAsia" w:ascii="仿宋_GB2312" w:hAnsi="ˎ̥" w:eastAsia="仿宋_GB2312"/>
          <w:sz w:val="32"/>
          <w:szCs w:val="32"/>
          <w:highlight w:val="none"/>
          <w:shd w:val="clear"/>
          <w:lang w:val="en-US" w:eastAsia="zh-CN"/>
        </w:rPr>
        <w:t>1.16</w:t>
      </w:r>
      <w:r>
        <w:rPr>
          <w:rFonts w:hint="eastAsia" w:ascii="仿宋_GB2312" w:hAnsi="ˎ̥" w:eastAsia="仿宋_GB2312"/>
          <w:sz w:val="32"/>
          <w:szCs w:val="32"/>
          <w:highlight w:val="none"/>
          <w:shd w:val="clear"/>
        </w:rPr>
        <w:t>%</w:t>
      </w:r>
      <w:r>
        <w:rPr>
          <w:rFonts w:hint="eastAsia" w:ascii="仿宋_GB2312" w:hAnsi="ˎ̥" w:eastAsia="仿宋_GB2312"/>
          <w:sz w:val="32"/>
          <w:szCs w:val="32"/>
          <w:highlight w:val="none"/>
          <w:shd w:val="clear"/>
          <w:lang w:eastAsia="zh-CN"/>
        </w:rPr>
        <w:t>；</w:t>
      </w:r>
      <w:r>
        <w:rPr>
          <w:rFonts w:hint="eastAsia" w:ascii="仿宋_GB2312" w:hAnsi="ˎ̥" w:eastAsia="仿宋_GB2312"/>
          <w:sz w:val="32"/>
          <w:szCs w:val="32"/>
          <w:highlight w:val="none"/>
          <w:shd w:val="clear"/>
          <w:lang w:val="en-US" w:eastAsia="zh-CN"/>
        </w:rPr>
        <w:t>农林水支出836.24万元，占8.31%。</w:t>
      </w:r>
    </w:p>
    <w:p>
      <w:pPr>
        <w:ind w:firstLine="640" w:firstLineChars="200"/>
        <w:rPr>
          <w:rFonts w:hint="eastAsia" w:ascii="仿宋_GB2312" w:hAnsi="ˎ̥" w:eastAsia="仿宋_GB2312" w:cs="Times New Roman"/>
          <w:color w:val="FF0000"/>
          <w:sz w:val="32"/>
          <w:szCs w:val="32"/>
          <w:highlight w:val="none"/>
        </w:rPr>
      </w:pPr>
      <w:bookmarkStart w:id="93" w:name="_Toc15415_WPSOffice_Level2"/>
      <w:bookmarkStart w:id="94" w:name="_Toc9502_WPSOffice_Level2"/>
      <w:bookmarkStart w:id="95" w:name="_Toc29364_WPSOffice_Level2"/>
      <w:bookmarkStart w:id="96" w:name="_Toc25136_WPSOffice_Level2"/>
      <w:bookmarkStart w:id="97" w:name="_Toc21701_WPSOffice_Level2"/>
      <w:bookmarkStart w:id="98" w:name="_Toc22318_WPSOffice_Level2"/>
      <w:r>
        <w:rPr>
          <w:rFonts w:hint="eastAsia" w:ascii="仿宋_GB2312" w:hAnsi="ˎ̥" w:eastAsia="仿宋_GB2312" w:cs="Times New Roman"/>
          <w:color w:val="FF0000"/>
          <w:sz w:val="32"/>
          <w:szCs w:val="32"/>
          <w:highlight w:val="none"/>
          <w:lang w:val="en-US" w:eastAsia="zh-CN"/>
        </w:rPr>
        <w:t>（三）一般公共预算</w:t>
      </w:r>
      <w:r>
        <w:rPr>
          <w:rFonts w:hint="eastAsia" w:ascii="仿宋_GB2312" w:hAnsi="ˎ̥" w:eastAsia="仿宋_GB2312" w:cs="Times New Roman"/>
          <w:color w:val="FF0000"/>
          <w:sz w:val="32"/>
          <w:szCs w:val="32"/>
          <w:highlight w:val="none"/>
        </w:rPr>
        <w:t>财政拨款支出决算具体情况。</w:t>
      </w:r>
      <w:bookmarkEnd w:id="93"/>
      <w:bookmarkEnd w:id="94"/>
      <w:bookmarkEnd w:id="95"/>
      <w:bookmarkEnd w:id="96"/>
      <w:bookmarkEnd w:id="97"/>
      <w:bookmarkEnd w:id="98"/>
    </w:p>
    <w:p>
      <w:pPr>
        <w:ind w:firstLine="640" w:firstLineChars="200"/>
        <w:rPr>
          <w:rFonts w:hint="eastAsia" w:ascii="仿宋_GB2312" w:hAnsi="ˎ̥" w:eastAsia="仿宋_GB2312"/>
          <w:color w:val="FF0000"/>
          <w:sz w:val="32"/>
          <w:szCs w:val="32"/>
          <w:highlight w:val="none"/>
        </w:rPr>
      </w:pPr>
      <w:r>
        <w:rPr>
          <w:rFonts w:hint="eastAsia" w:ascii="仿宋_GB2312" w:hAnsi="ˎ̥" w:eastAsia="仿宋_GB2312"/>
          <w:color w:val="FF0000"/>
          <w:sz w:val="32"/>
          <w:szCs w:val="32"/>
          <w:highlight w:val="none"/>
          <w:lang w:eastAsia="zh-CN"/>
        </w:rPr>
        <w:t>202</w:t>
      </w:r>
      <w:r>
        <w:rPr>
          <w:rFonts w:hint="eastAsia" w:ascii="仿宋_GB2312" w:hAnsi="ˎ̥" w:eastAsia="仿宋_GB2312"/>
          <w:color w:val="FF0000"/>
          <w:sz w:val="32"/>
          <w:szCs w:val="32"/>
          <w:highlight w:val="none"/>
          <w:lang w:val="en-US" w:eastAsia="zh-CN"/>
        </w:rPr>
        <w:t>2</w:t>
      </w:r>
      <w:r>
        <w:rPr>
          <w:rFonts w:hint="eastAsia" w:ascii="仿宋_GB2312" w:hAnsi="ˎ̥" w:eastAsia="仿宋_GB2312"/>
          <w:color w:val="FF0000"/>
          <w:sz w:val="32"/>
          <w:szCs w:val="32"/>
          <w:highlight w:val="none"/>
          <w:lang w:eastAsia="zh-CN"/>
        </w:rPr>
        <w:t>年度一般公共预算</w:t>
      </w:r>
      <w:r>
        <w:rPr>
          <w:rFonts w:hint="eastAsia" w:ascii="仿宋_GB2312" w:hAnsi="ˎ̥" w:eastAsia="仿宋_GB2312"/>
          <w:color w:val="FF0000"/>
          <w:sz w:val="32"/>
          <w:szCs w:val="32"/>
          <w:highlight w:val="none"/>
        </w:rPr>
        <w:t>财政拨款支出年初预算为</w:t>
      </w:r>
      <w:r>
        <w:rPr>
          <w:rFonts w:hint="eastAsia" w:ascii="仿宋_GB2312" w:hAnsi="ˎ̥" w:eastAsia="仿宋_GB2312"/>
          <w:color w:val="FF0000"/>
          <w:sz w:val="32"/>
          <w:szCs w:val="32"/>
          <w:highlight w:val="none"/>
          <w:lang w:val="en-US" w:eastAsia="zh-CN"/>
        </w:rPr>
        <w:t>11608.98万元</w:t>
      </w:r>
      <w:r>
        <w:rPr>
          <w:rFonts w:hint="eastAsia" w:ascii="仿宋_GB2312" w:hAnsi="ˎ̥" w:eastAsia="仿宋_GB2312"/>
          <w:color w:val="FF0000"/>
          <w:sz w:val="32"/>
          <w:szCs w:val="32"/>
          <w:highlight w:val="none"/>
        </w:rPr>
        <w:t>，支出决算为</w:t>
      </w:r>
      <w:r>
        <w:rPr>
          <w:rFonts w:hint="eastAsia" w:ascii="仿宋_GB2312" w:hAnsi="ˎ̥" w:eastAsia="仿宋_GB2312"/>
          <w:color w:val="FF0000"/>
          <w:sz w:val="32"/>
          <w:szCs w:val="32"/>
          <w:highlight w:val="none"/>
          <w:lang w:val="en-US" w:eastAsia="zh-CN"/>
        </w:rPr>
        <w:t>9872.82</w:t>
      </w:r>
      <w:r>
        <w:rPr>
          <w:rFonts w:hint="eastAsia" w:ascii="仿宋_GB2312" w:hAnsi="ˎ̥" w:eastAsia="仿宋_GB2312"/>
          <w:color w:val="FF0000"/>
          <w:sz w:val="32"/>
          <w:szCs w:val="32"/>
          <w:highlight w:val="none"/>
        </w:rPr>
        <w:t>万元，完成年初预算的</w:t>
      </w:r>
      <w:r>
        <w:rPr>
          <w:rFonts w:hint="eastAsia" w:ascii="仿宋_GB2312" w:hAnsi="ˎ̥" w:eastAsia="仿宋_GB2312"/>
          <w:color w:val="FF0000"/>
          <w:sz w:val="32"/>
          <w:szCs w:val="32"/>
          <w:highlight w:val="none"/>
          <w:lang w:val="en-US" w:eastAsia="zh-CN"/>
        </w:rPr>
        <w:t>85.04</w:t>
      </w:r>
      <w:r>
        <w:rPr>
          <w:rFonts w:hint="eastAsia" w:ascii="仿宋_GB2312" w:hAnsi="ˎ̥" w:eastAsia="仿宋_GB2312"/>
          <w:color w:val="FF0000"/>
          <w:sz w:val="32"/>
          <w:szCs w:val="32"/>
          <w:highlight w:val="none"/>
        </w:rPr>
        <w:t>%。其中：</w:t>
      </w:r>
    </w:p>
    <w:p>
      <w:pPr>
        <w:ind w:firstLine="642" w:firstLineChars="200"/>
        <w:rPr>
          <w:rFonts w:hint="eastAsia" w:ascii="仿宋_GB2312" w:hAnsi="ˎ̥" w:eastAsia="仿宋_GB2312"/>
          <w:b/>
          <w:bCs/>
          <w:color w:val="FF0000"/>
          <w:sz w:val="32"/>
          <w:szCs w:val="32"/>
          <w:highlight w:val="none"/>
          <w:lang w:val="en-US" w:eastAsia="zh-CN"/>
        </w:rPr>
      </w:pPr>
      <w:r>
        <w:rPr>
          <w:rFonts w:hint="eastAsia" w:ascii="仿宋_GB2312" w:hAnsi="ˎ̥" w:eastAsia="仿宋_GB2312"/>
          <w:b/>
          <w:bCs/>
          <w:color w:val="FF0000"/>
          <w:sz w:val="32"/>
          <w:szCs w:val="32"/>
          <w:highlight w:val="none"/>
          <w:lang w:val="en-US" w:eastAsia="zh-CN"/>
        </w:rPr>
        <w:t>1.一般公共服务（类）人力资源事务（款）行政运行（项）。</w:t>
      </w:r>
    </w:p>
    <w:p>
      <w:pPr>
        <w:ind w:firstLine="640" w:firstLineChars="200"/>
        <w:rPr>
          <w:rFonts w:hint="eastAsia" w:ascii="仿宋_GB2312" w:hAnsi="ˎ̥" w:eastAsia="仿宋_GB2312"/>
          <w:color w:val="FF0000"/>
          <w:sz w:val="32"/>
          <w:szCs w:val="32"/>
          <w:highlight w:val="none"/>
          <w:lang w:val="en-US" w:eastAsia="zh-CN"/>
        </w:rPr>
      </w:pPr>
      <w:r>
        <w:rPr>
          <w:rFonts w:hint="eastAsia" w:ascii="仿宋_GB2312" w:hAnsi="ˎ̥" w:eastAsia="仿宋_GB2312"/>
          <w:color w:val="FF0000"/>
          <w:sz w:val="32"/>
          <w:szCs w:val="32"/>
          <w:highlight w:val="none"/>
          <w:lang w:val="en-US" w:eastAsia="zh-CN"/>
        </w:rPr>
        <w:t>年初预算为1078.8万元，支出决算为1078.8万元，完成年初预算的100%。</w:t>
      </w:r>
    </w:p>
    <w:p>
      <w:pPr>
        <w:ind w:firstLine="320" w:firstLineChars="100"/>
        <w:rPr>
          <w:rFonts w:hint="eastAsia" w:ascii="仿宋_GB2312" w:hAnsi="ˎ̥" w:eastAsia="仿宋_GB2312"/>
          <w:b/>
          <w:bCs/>
          <w:color w:val="FF0000"/>
          <w:sz w:val="32"/>
          <w:szCs w:val="32"/>
          <w:highlight w:val="none"/>
          <w:lang w:val="en-US" w:eastAsia="zh-CN"/>
        </w:rPr>
      </w:pPr>
      <w:r>
        <w:rPr>
          <w:rFonts w:hint="eastAsia" w:ascii="仿宋_GB2312" w:hAnsi="ˎ̥" w:eastAsia="仿宋_GB2312"/>
          <w:color w:val="FF0000"/>
          <w:sz w:val="32"/>
          <w:szCs w:val="32"/>
          <w:highlight w:val="none"/>
          <w:lang w:val="en-US" w:eastAsia="zh-CN"/>
        </w:rPr>
        <w:t xml:space="preserve"> </w:t>
      </w:r>
      <w:r>
        <w:rPr>
          <w:rFonts w:hint="eastAsia" w:ascii="仿宋_GB2312" w:hAnsi="ˎ̥" w:eastAsia="仿宋_GB2312"/>
          <w:b/>
          <w:bCs/>
          <w:color w:val="FF0000"/>
          <w:sz w:val="32"/>
          <w:szCs w:val="32"/>
          <w:highlight w:val="none"/>
          <w:lang w:val="en-US" w:eastAsia="zh-CN"/>
        </w:rPr>
        <w:t>2.一般公共服务（类）人力资源事务（款）一般行政管理事务（项）。</w:t>
      </w:r>
    </w:p>
    <w:p>
      <w:pPr>
        <w:ind w:firstLine="640" w:firstLineChars="200"/>
        <w:rPr>
          <w:rFonts w:hint="eastAsia" w:ascii="仿宋_GB2312" w:hAnsi="ˎ̥" w:eastAsia="仿宋_GB2312"/>
          <w:color w:val="FF0000"/>
          <w:sz w:val="32"/>
          <w:szCs w:val="32"/>
          <w:highlight w:val="none"/>
          <w:lang w:val="en-US" w:eastAsia="zh-CN"/>
        </w:rPr>
      </w:pPr>
      <w:r>
        <w:rPr>
          <w:rFonts w:hint="eastAsia" w:ascii="仿宋_GB2312" w:hAnsi="ˎ̥" w:eastAsia="仿宋_GB2312"/>
          <w:color w:val="FF0000"/>
          <w:sz w:val="32"/>
          <w:szCs w:val="32"/>
          <w:highlight w:val="none"/>
          <w:lang w:val="en-US" w:eastAsia="zh-CN"/>
        </w:rPr>
        <w:t>年初预算为395.4万元，支出决算为585.94万元，完成年初预算的167.48%。主要原因是由于人员调动以及工资调整,追加经费。</w:t>
      </w:r>
    </w:p>
    <w:p>
      <w:pPr>
        <w:ind w:firstLine="642" w:firstLineChars="200"/>
        <w:rPr>
          <w:rFonts w:hint="eastAsia" w:ascii="仿宋_GB2312" w:hAnsi="ˎ̥" w:eastAsia="仿宋_GB2312"/>
          <w:b/>
          <w:bCs/>
          <w:color w:val="FF0000"/>
          <w:sz w:val="32"/>
          <w:szCs w:val="32"/>
          <w:highlight w:val="none"/>
          <w:lang w:val="en-US" w:eastAsia="zh-CN"/>
        </w:rPr>
      </w:pPr>
      <w:r>
        <w:rPr>
          <w:rFonts w:hint="eastAsia" w:ascii="仿宋_GB2312" w:hAnsi="ˎ̥" w:eastAsia="仿宋_GB2312"/>
          <w:b/>
          <w:bCs/>
          <w:color w:val="FF0000"/>
          <w:sz w:val="32"/>
          <w:szCs w:val="32"/>
          <w:highlight w:val="none"/>
          <w:lang w:val="en-US" w:eastAsia="zh-CN"/>
        </w:rPr>
        <w:t xml:space="preserve"> 3.一般公共服务（类）人力资源事务（款）其他人力资源事物支出（项）。</w:t>
      </w:r>
    </w:p>
    <w:p>
      <w:pPr>
        <w:ind w:firstLine="640" w:firstLineChars="200"/>
        <w:rPr>
          <w:rFonts w:hint="eastAsia" w:ascii="仿宋_GB2312" w:hAnsi="ˎ̥" w:eastAsia="仿宋_GB2312"/>
          <w:color w:val="FF0000"/>
          <w:sz w:val="32"/>
          <w:szCs w:val="32"/>
          <w:highlight w:val="none"/>
          <w:lang w:val="en-US" w:eastAsia="zh-CN"/>
        </w:rPr>
      </w:pPr>
      <w:r>
        <w:rPr>
          <w:rFonts w:hint="eastAsia" w:ascii="仿宋_GB2312" w:hAnsi="ˎ̥" w:eastAsia="仿宋_GB2312"/>
          <w:color w:val="FF0000"/>
          <w:sz w:val="32"/>
          <w:szCs w:val="32"/>
          <w:highlight w:val="none"/>
          <w:lang w:val="en-US" w:eastAsia="zh-CN"/>
        </w:rPr>
        <w:t>年初预算为0万元，支出决算为0万元，完成年初预算的100%.</w:t>
      </w:r>
    </w:p>
    <w:p>
      <w:pPr>
        <w:ind w:firstLine="642" w:firstLineChars="200"/>
        <w:rPr>
          <w:rFonts w:hint="eastAsia" w:ascii="仿宋_GB2312" w:hAnsi="ˎ̥" w:eastAsia="仿宋_GB2312"/>
          <w:b/>
          <w:bCs/>
          <w:color w:val="FF0000"/>
          <w:sz w:val="32"/>
          <w:szCs w:val="32"/>
          <w:highlight w:val="none"/>
          <w:lang w:val="en-US" w:eastAsia="zh-CN"/>
        </w:rPr>
      </w:pPr>
      <w:r>
        <w:rPr>
          <w:rFonts w:hint="eastAsia" w:ascii="仿宋_GB2312" w:hAnsi="ˎ̥" w:eastAsia="仿宋_GB2312"/>
          <w:b/>
          <w:bCs/>
          <w:color w:val="FF0000"/>
          <w:sz w:val="32"/>
          <w:szCs w:val="32"/>
          <w:highlight w:val="none"/>
          <w:lang w:val="en-US" w:eastAsia="zh-CN"/>
        </w:rPr>
        <w:t xml:space="preserve"> 4.一般公共服务（类）党委办公厅（室）及相关机构事务（款）专项业务（项）。</w:t>
      </w:r>
    </w:p>
    <w:p>
      <w:pPr>
        <w:ind w:firstLine="640" w:firstLineChars="200"/>
        <w:rPr>
          <w:rFonts w:hint="eastAsia" w:ascii="仿宋_GB2312" w:hAnsi="ˎ̥" w:eastAsia="仿宋_GB2312"/>
          <w:color w:val="FF0000"/>
          <w:sz w:val="32"/>
          <w:szCs w:val="32"/>
          <w:highlight w:val="none"/>
          <w:lang w:val="en-US" w:eastAsia="zh-CN"/>
        </w:rPr>
      </w:pPr>
      <w:r>
        <w:rPr>
          <w:rFonts w:hint="eastAsia" w:ascii="仿宋_GB2312" w:hAnsi="ˎ̥" w:eastAsia="仿宋_GB2312"/>
          <w:color w:val="FF0000"/>
          <w:sz w:val="32"/>
          <w:szCs w:val="32"/>
          <w:highlight w:val="none"/>
          <w:lang w:val="en-US" w:eastAsia="zh-CN"/>
        </w:rPr>
        <w:t>年初预算为5.54万元，支出决算为5.54万元，完成年初预算的100%。</w:t>
      </w:r>
    </w:p>
    <w:p>
      <w:pPr>
        <w:ind w:firstLine="640" w:firstLineChars="200"/>
        <w:rPr>
          <w:rFonts w:hint="eastAsia" w:ascii="仿宋_GB2312" w:hAnsi="ˎ̥" w:eastAsia="仿宋_GB2312"/>
          <w:b/>
          <w:color w:val="FF0000"/>
          <w:sz w:val="32"/>
          <w:szCs w:val="32"/>
          <w:highlight w:val="none"/>
        </w:rPr>
      </w:pPr>
      <w:r>
        <w:rPr>
          <w:rFonts w:hint="eastAsia" w:ascii="仿宋_GB2312" w:hAnsi="ˎ̥" w:eastAsia="仿宋_GB2312"/>
          <w:color w:val="FF0000"/>
          <w:sz w:val="32"/>
          <w:szCs w:val="32"/>
          <w:highlight w:val="none"/>
        </w:rPr>
        <w:t xml:space="preserve"> </w:t>
      </w:r>
      <w:r>
        <w:rPr>
          <w:rFonts w:hint="eastAsia" w:ascii="仿宋_GB2312" w:hAnsi="ˎ̥" w:eastAsia="仿宋_GB2312"/>
          <w:color w:val="FF0000"/>
          <w:sz w:val="32"/>
          <w:szCs w:val="32"/>
          <w:highlight w:val="none"/>
          <w:lang w:val="en-US" w:eastAsia="zh-CN"/>
        </w:rPr>
        <w:t>5..</w:t>
      </w:r>
      <w:r>
        <w:rPr>
          <w:rFonts w:hint="eastAsia" w:ascii="仿宋_GB2312" w:hAnsi="ˎ̥" w:eastAsia="仿宋_GB2312"/>
          <w:b/>
          <w:bCs/>
          <w:color w:val="FF0000"/>
          <w:sz w:val="32"/>
          <w:szCs w:val="32"/>
          <w:highlight w:val="none"/>
          <w:lang w:val="en-US" w:eastAsia="zh-CN"/>
        </w:rPr>
        <w:t>社会保障和就业支出</w:t>
      </w:r>
      <w:r>
        <w:rPr>
          <w:rFonts w:hint="eastAsia" w:ascii="仿宋_GB2312" w:hAnsi="ˎ̥" w:eastAsia="仿宋_GB2312"/>
          <w:b/>
          <w:color w:val="FF0000"/>
          <w:sz w:val="32"/>
          <w:szCs w:val="32"/>
          <w:highlight w:val="none"/>
        </w:rPr>
        <w:t>（类）</w:t>
      </w:r>
      <w:r>
        <w:rPr>
          <w:rFonts w:hint="eastAsia" w:ascii="仿宋_GB2312" w:hAnsi="ˎ̥" w:eastAsia="仿宋_GB2312"/>
          <w:b/>
          <w:color w:val="FF0000"/>
          <w:sz w:val="32"/>
          <w:szCs w:val="32"/>
          <w:highlight w:val="none"/>
          <w:lang w:val="en-US" w:eastAsia="zh-CN"/>
        </w:rPr>
        <w:t>人力资源和社会保障管理</w:t>
      </w:r>
      <w:r>
        <w:rPr>
          <w:rFonts w:hint="eastAsia" w:ascii="仿宋_GB2312" w:hAnsi="ˎ̥" w:eastAsia="仿宋_GB2312"/>
          <w:b/>
          <w:color w:val="FF0000"/>
          <w:sz w:val="32"/>
          <w:szCs w:val="32"/>
          <w:highlight w:val="none"/>
        </w:rPr>
        <w:t>事务（款）</w:t>
      </w:r>
      <w:r>
        <w:rPr>
          <w:rFonts w:hint="eastAsia" w:ascii="仿宋_GB2312" w:hAnsi="ˎ̥" w:eastAsia="仿宋_GB2312"/>
          <w:b/>
          <w:color w:val="FF0000"/>
          <w:sz w:val="32"/>
          <w:szCs w:val="32"/>
          <w:highlight w:val="none"/>
          <w:lang w:val="en-US" w:eastAsia="zh-CN"/>
        </w:rPr>
        <w:t>就业管理事务</w:t>
      </w:r>
      <w:r>
        <w:rPr>
          <w:rFonts w:hint="eastAsia" w:ascii="仿宋_GB2312" w:hAnsi="ˎ̥" w:eastAsia="仿宋_GB2312"/>
          <w:b/>
          <w:color w:val="FF0000"/>
          <w:sz w:val="32"/>
          <w:szCs w:val="32"/>
          <w:highlight w:val="none"/>
        </w:rPr>
        <w:t>（</w:t>
      </w:r>
      <w:r>
        <w:rPr>
          <w:rFonts w:hint="eastAsia" w:ascii="仿宋_GB2312" w:hAnsi="ˎ̥" w:eastAsia="仿宋_GB2312"/>
          <w:b/>
          <w:color w:val="FF0000"/>
          <w:sz w:val="32"/>
          <w:szCs w:val="32"/>
          <w:highlight w:val="none"/>
          <w:lang w:val="en-US" w:eastAsia="zh-CN"/>
        </w:rPr>
        <w:t>项</w:t>
      </w:r>
      <w:r>
        <w:rPr>
          <w:rFonts w:hint="eastAsia" w:ascii="仿宋_GB2312" w:hAnsi="ˎ̥" w:eastAsia="仿宋_GB2312"/>
          <w:b/>
          <w:color w:val="FF0000"/>
          <w:sz w:val="32"/>
          <w:szCs w:val="32"/>
          <w:highlight w:val="none"/>
        </w:rPr>
        <w:t>）。</w:t>
      </w:r>
    </w:p>
    <w:p>
      <w:pPr>
        <w:ind w:firstLine="640" w:firstLineChars="200"/>
        <w:rPr>
          <w:rFonts w:hint="eastAsia" w:ascii="仿宋_GB2312" w:hAnsi="ˎ̥" w:eastAsia="仿宋_GB2312"/>
          <w:color w:val="FF0000"/>
          <w:sz w:val="32"/>
          <w:szCs w:val="32"/>
          <w:highlight w:val="none"/>
          <w:lang w:val="en-US" w:eastAsia="zh-CN"/>
        </w:rPr>
      </w:pPr>
      <w:r>
        <w:rPr>
          <w:rFonts w:hint="eastAsia" w:ascii="仿宋_GB2312" w:hAnsi="ˎ̥" w:eastAsia="仿宋_GB2312"/>
          <w:color w:val="FF0000"/>
          <w:sz w:val="32"/>
          <w:szCs w:val="32"/>
          <w:highlight w:val="none"/>
        </w:rPr>
        <w:t>年初预算为</w:t>
      </w:r>
      <w:r>
        <w:rPr>
          <w:rFonts w:hint="eastAsia" w:ascii="仿宋_GB2312" w:hAnsi="ˎ̥" w:eastAsia="仿宋_GB2312"/>
          <w:color w:val="FF0000"/>
          <w:sz w:val="32"/>
          <w:szCs w:val="32"/>
          <w:highlight w:val="none"/>
          <w:lang w:val="en-US" w:eastAsia="zh-CN"/>
        </w:rPr>
        <w:t>8663.22</w:t>
      </w:r>
      <w:r>
        <w:rPr>
          <w:rFonts w:hint="eastAsia" w:ascii="仿宋_GB2312" w:hAnsi="ˎ̥" w:eastAsia="仿宋_GB2312"/>
          <w:color w:val="FF0000"/>
          <w:sz w:val="32"/>
          <w:szCs w:val="32"/>
          <w:highlight w:val="none"/>
        </w:rPr>
        <w:t>万元，支出决算为</w:t>
      </w:r>
      <w:r>
        <w:rPr>
          <w:rFonts w:hint="eastAsia" w:ascii="仿宋_GB2312" w:hAnsi="ˎ̥" w:eastAsia="仿宋_GB2312"/>
          <w:color w:val="FF0000"/>
          <w:sz w:val="32"/>
          <w:szCs w:val="32"/>
          <w:highlight w:val="none"/>
          <w:lang w:val="en-US" w:eastAsia="zh-CN"/>
        </w:rPr>
        <w:t>8853.76</w:t>
      </w:r>
      <w:r>
        <w:rPr>
          <w:rFonts w:hint="eastAsia" w:ascii="仿宋_GB2312" w:hAnsi="ˎ̥" w:eastAsia="仿宋_GB2312"/>
          <w:color w:val="FF0000"/>
          <w:sz w:val="32"/>
          <w:szCs w:val="32"/>
          <w:highlight w:val="none"/>
        </w:rPr>
        <w:t>万元，完成年初预</w:t>
      </w:r>
      <w:r>
        <w:rPr>
          <w:rFonts w:hint="eastAsia" w:ascii="仿宋_GB2312" w:hAnsi="ˎ̥" w:eastAsia="仿宋_GB2312"/>
          <w:color w:val="FF0000"/>
          <w:sz w:val="32"/>
          <w:szCs w:val="32"/>
          <w:highlight w:val="none"/>
          <w:lang w:val="en-US" w:eastAsia="zh-CN"/>
        </w:rPr>
        <w:t>算102.2</w:t>
      </w:r>
      <w:r>
        <w:rPr>
          <w:rFonts w:hint="eastAsia" w:ascii="仿宋_GB2312" w:hAnsi="ˎ̥" w:eastAsia="仿宋_GB2312"/>
          <w:color w:val="FF0000"/>
          <w:sz w:val="32"/>
          <w:szCs w:val="32"/>
          <w:highlight w:val="none"/>
        </w:rPr>
        <w:t>%</w:t>
      </w:r>
      <w:r>
        <w:rPr>
          <w:rFonts w:hint="eastAsia" w:ascii="仿宋_GB2312" w:hAnsi="ˎ̥" w:eastAsia="仿宋_GB2312"/>
          <w:color w:val="FF0000"/>
          <w:sz w:val="32"/>
          <w:szCs w:val="32"/>
          <w:highlight w:val="none"/>
          <w:lang w:eastAsia="zh-CN"/>
        </w:rPr>
        <w:t>；决算数大于预算数的主要原因是追加了部分项目经费。</w:t>
      </w:r>
    </w:p>
    <w:p>
      <w:pPr>
        <w:ind w:firstLine="640" w:firstLineChars="200"/>
        <w:rPr>
          <w:rFonts w:hint="eastAsia" w:ascii="仿宋_GB2312" w:hAnsi="ˎ̥" w:eastAsia="仿宋_GB2312"/>
          <w:b/>
          <w:color w:val="FF0000"/>
          <w:sz w:val="32"/>
          <w:szCs w:val="32"/>
          <w:highlight w:val="none"/>
        </w:rPr>
      </w:pPr>
      <w:r>
        <w:rPr>
          <w:rFonts w:hint="eastAsia" w:ascii="仿宋_GB2312" w:hAnsi="ˎ̥" w:eastAsia="仿宋_GB2312"/>
          <w:color w:val="FF0000"/>
          <w:sz w:val="32"/>
          <w:szCs w:val="32"/>
          <w:highlight w:val="none"/>
        </w:rPr>
        <w:t xml:space="preserve"> </w:t>
      </w:r>
      <w:r>
        <w:rPr>
          <w:rFonts w:hint="eastAsia" w:ascii="仿宋_GB2312" w:hAnsi="ˎ̥" w:eastAsia="仿宋_GB2312"/>
          <w:color w:val="FF0000"/>
          <w:sz w:val="32"/>
          <w:szCs w:val="32"/>
          <w:highlight w:val="none"/>
          <w:lang w:val="en-US" w:eastAsia="zh-CN"/>
        </w:rPr>
        <w:t>6.</w:t>
      </w:r>
      <w:r>
        <w:rPr>
          <w:rFonts w:hint="eastAsia" w:ascii="仿宋_GB2312" w:hAnsi="ˎ̥" w:eastAsia="仿宋_GB2312"/>
          <w:b/>
          <w:bCs/>
          <w:color w:val="FF0000"/>
          <w:sz w:val="32"/>
          <w:szCs w:val="32"/>
          <w:highlight w:val="none"/>
          <w:lang w:val="en-US" w:eastAsia="zh-CN"/>
        </w:rPr>
        <w:t>社会保障和就业支出</w:t>
      </w:r>
      <w:r>
        <w:rPr>
          <w:rFonts w:hint="eastAsia" w:ascii="仿宋_GB2312" w:hAnsi="ˎ̥" w:eastAsia="仿宋_GB2312"/>
          <w:b/>
          <w:color w:val="FF0000"/>
          <w:sz w:val="32"/>
          <w:szCs w:val="32"/>
          <w:highlight w:val="none"/>
        </w:rPr>
        <w:t>（类）</w:t>
      </w:r>
      <w:r>
        <w:rPr>
          <w:rFonts w:hint="eastAsia" w:ascii="仿宋_GB2312" w:hAnsi="ˎ̥" w:eastAsia="仿宋_GB2312"/>
          <w:b/>
          <w:color w:val="FF0000"/>
          <w:sz w:val="32"/>
          <w:szCs w:val="32"/>
          <w:highlight w:val="none"/>
          <w:lang w:val="en-US" w:eastAsia="zh-CN"/>
        </w:rPr>
        <w:t>人力资源</w:t>
      </w:r>
      <w:r>
        <w:rPr>
          <w:rFonts w:hint="eastAsia" w:ascii="仿宋_GB2312" w:hAnsi="ˎ̥" w:eastAsia="仿宋_GB2312"/>
          <w:b/>
          <w:color w:val="FF0000"/>
          <w:sz w:val="32"/>
          <w:szCs w:val="32"/>
          <w:highlight w:val="none"/>
        </w:rPr>
        <w:t>事务（款）</w:t>
      </w:r>
      <w:r>
        <w:rPr>
          <w:rFonts w:hint="eastAsia" w:ascii="仿宋_GB2312" w:hAnsi="ˎ̥" w:eastAsia="仿宋_GB2312"/>
          <w:b/>
          <w:color w:val="FF0000"/>
          <w:sz w:val="32"/>
          <w:szCs w:val="32"/>
          <w:highlight w:val="none"/>
          <w:lang w:val="en-US" w:eastAsia="zh-CN"/>
        </w:rPr>
        <w:t>其他人力资源和社会保障事务支出</w:t>
      </w:r>
      <w:r>
        <w:rPr>
          <w:rFonts w:hint="eastAsia" w:ascii="仿宋_GB2312" w:hAnsi="ˎ̥" w:eastAsia="仿宋_GB2312"/>
          <w:b/>
          <w:color w:val="FF0000"/>
          <w:sz w:val="32"/>
          <w:szCs w:val="32"/>
          <w:highlight w:val="none"/>
        </w:rPr>
        <w:t>（</w:t>
      </w:r>
      <w:r>
        <w:rPr>
          <w:rFonts w:hint="eastAsia" w:ascii="仿宋_GB2312" w:hAnsi="ˎ̥" w:eastAsia="仿宋_GB2312"/>
          <w:b/>
          <w:color w:val="FF0000"/>
          <w:sz w:val="32"/>
          <w:szCs w:val="32"/>
          <w:highlight w:val="none"/>
          <w:lang w:val="en-US" w:eastAsia="zh-CN"/>
        </w:rPr>
        <w:t>项</w:t>
      </w:r>
      <w:r>
        <w:rPr>
          <w:rFonts w:hint="eastAsia" w:ascii="仿宋_GB2312" w:hAnsi="ˎ̥" w:eastAsia="仿宋_GB2312"/>
          <w:b/>
          <w:color w:val="FF0000"/>
          <w:sz w:val="32"/>
          <w:szCs w:val="32"/>
          <w:highlight w:val="none"/>
        </w:rPr>
        <w:t>）。</w:t>
      </w:r>
    </w:p>
    <w:p>
      <w:pPr>
        <w:ind w:firstLine="640" w:firstLineChars="200"/>
        <w:rPr>
          <w:rFonts w:hint="eastAsia" w:ascii="仿宋_GB2312" w:hAnsi="ˎ̥" w:eastAsia="仿宋_GB2312"/>
          <w:color w:val="FF0000"/>
          <w:sz w:val="32"/>
          <w:szCs w:val="32"/>
          <w:highlight w:val="none"/>
        </w:rPr>
      </w:pPr>
      <w:r>
        <w:rPr>
          <w:rFonts w:hint="eastAsia" w:ascii="仿宋_GB2312" w:hAnsi="ˎ̥" w:eastAsia="仿宋_GB2312"/>
          <w:color w:val="FF0000"/>
          <w:sz w:val="32"/>
          <w:szCs w:val="32"/>
          <w:highlight w:val="none"/>
        </w:rPr>
        <w:t>年初预算为</w:t>
      </w:r>
      <w:r>
        <w:rPr>
          <w:rFonts w:hint="eastAsia" w:ascii="仿宋_GB2312" w:hAnsi="ˎ̥" w:eastAsia="仿宋_GB2312"/>
          <w:color w:val="FF0000"/>
          <w:sz w:val="32"/>
          <w:szCs w:val="32"/>
          <w:highlight w:val="none"/>
          <w:lang w:val="en-US" w:eastAsia="zh-CN"/>
        </w:rPr>
        <w:t>5252.02</w:t>
      </w:r>
      <w:r>
        <w:rPr>
          <w:rFonts w:hint="eastAsia" w:ascii="仿宋_GB2312" w:hAnsi="ˎ̥" w:eastAsia="仿宋_GB2312"/>
          <w:color w:val="FF0000"/>
          <w:sz w:val="32"/>
          <w:szCs w:val="32"/>
          <w:highlight w:val="none"/>
        </w:rPr>
        <w:t>万元，支出决算为</w:t>
      </w:r>
      <w:r>
        <w:rPr>
          <w:rFonts w:hint="eastAsia" w:ascii="仿宋_GB2312" w:hAnsi="ˎ̥" w:eastAsia="仿宋_GB2312"/>
          <w:color w:val="FF0000"/>
          <w:sz w:val="32"/>
          <w:szCs w:val="32"/>
          <w:highlight w:val="none"/>
          <w:lang w:val="en-US" w:eastAsia="zh-CN"/>
        </w:rPr>
        <w:t>5442.56</w:t>
      </w:r>
      <w:r>
        <w:rPr>
          <w:rFonts w:hint="eastAsia" w:ascii="仿宋_GB2312" w:hAnsi="ˎ̥" w:eastAsia="仿宋_GB2312"/>
          <w:color w:val="FF0000"/>
          <w:sz w:val="32"/>
          <w:szCs w:val="32"/>
          <w:highlight w:val="none"/>
        </w:rPr>
        <w:t>万元，决算数</w:t>
      </w:r>
      <w:r>
        <w:rPr>
          <w:rFonts w:hint="eastAsia" w:ascii="仿宋_GB2312" w:hAnsi="ˎ̥" w:eastAsia="仿宋_GB2312"/>
          <w:color w:val="FF0000"/>
          <w:sz w:val="32"/>
          <w:szCs w:val="32"/>
          <w:highlight w:val="none"/>
          <w:lang w:eastAsia="zh-CN"/>
        </w:rPr>
        <w:t>大于</w:t>
      </w:r>
      <w:r>
        <w:rPr>
          <w:rFonts w:hint="eastAsia" w:ascii="仿宋_GB2312" w:hAnsi="ˎ̥" w:eastAsia="仿宋_GB2312"/>
          <w:color w:val="FF0000"/>
          <w:sz w:val="32"/>
          <w:szCs w:val="32"/>
          <w:highlight w:val="none"/>
        </w:rPr>
        <w:t>预算数的主要原因</w:t>
      </w:r>
      <w:r>
        <w:rPr>
          <w:rFonts w:hint="eastAsia" w:ascii="仿宋_GB2312" w:hAnsi="ˎ̥" w:eastAsia="仿宋_GB2312"/>
          <w:color w:val="FF0000"/>
          <w:sz w:val="32"/>
          <w:szCs w:val="32"/>
          <w:lang w:val="en-US" w:eastAsia="zh-CN"/>
        </w:rPr>
        <w:t>人员及工资变动、部分项目经费增加</w:t>
      </w:r>
      <w:r>
        <w:rPr>
          <w:rFonts w:hint="eastAsia" w:ascii="仿宋_GB2312" w:hAnsi="ˎ̥" w:eastAsia="仿宋_GB2312"/>
          <w:color w:val="FF0000"/>
          <w:sz w:val="32"/>
          <w:szCs w:val="32"/>
          <w:highlight w:val="none"/>
        </w:rPr>
        <w:t>。</w:t>
      </w:r>
    </w:p>
    <w:p>
      <w:pPr>
        <w:ind w:firstLine="640" w:firstLineChars="200"/>
        <w:rPr>
          <w:rFonts w:hint="eastAsia" w:ascii="仿宋_GB2312" w:hAnsi="ˎ̥" w:eastAsia="仿宋_GB2312"/>
          <w:b/>
          <w:color w:val="FF0000"/>
          <w:sz w:val="32"/>
          <w:szCs w:val="32"/>
          <w:highlight w:val="none"/>
        </w:rPr>
      </w:pPr>
      <w:r>
        <w:rPr>
          <w:rFonts w:hint="eastAsia" w:ascii="仿宋_GB2312" w:hAnsi="ˎ̥" w:eastAsia="仿宋_GB2312"/>
          <w:color w:val="FF0000"/>
          <w:sz w:val="32"/>
          <w:szCs w:val="32"/>
          <w:highlight w:val="none"/>
        </w:rPr>
        <w:t xml:space="preserve"> </w:t>
      </w:r>
      <w:r>
        <w:rPr>
          <w:rFonts w:hint="eastAsia" w:ascii="仿宋_GB2312" w:hAnsi="ˎ̥" w:eastAsia="仿宋_GB2312"/>
          <w:color w:val="FF0000"/>
          <w:sz w:val="32"/>
          <w:szCs w:val="32"/>
          <w:highlight w:val="none"/>
          <w:lang w:val="en-US" w:eastAsia="zh-CN"/>
        </w:rPr>
        <w:t>7.</w:t>
      </w:r>
      <w:r>
        <w:rPr>
          <w:rFonts w:hint="eastAsia" w:ascii="仿宋_GB2312" w:hAnsi="ˎ̥" w:eastAsia="仿宋_GB2312"/>
          <w:b/>
          <w:bCs/>
          <w:color w:val="FF0000"/>
          <w:sz w:val="32"/>
          <w:szCs w:val="32"/>
          <w:highlight w:val="none"/>
          <w:lang w:val="en-US" w:eastAsia="zh-CN"/>
        </w:rPr>
        <w:t>社会保障和就业支出</w:t>
      </w:r>
      <w:r>
        <w:rPr>
          <w:rFonts w:hint="eastAsia" w:ascii="仿宋_GB2312" w:hAnsi="ˎ̥" w:eastAsia="仿宋_GB2312"/>
          <w:b/>
          <w:color w:val="FF0000"/>
          <w:sz w:val="32"/>
          <w:szCs w:val="32"/>
          <w:highlight w:val="none"/>
        </w:rPr>
        <w:t>（类）</w:t>
      </w:r>
      <w:r>
        <w:rPr>
          <w:rFonts w:hint="eastAsia" w:ascii="仿宋_GB2312" w:hAnsi="ˎ̥" w:eastAsia="仿宋_GB2312"/>
          <w:b/>
          <w:color w:val="FF0000"/>
          <w:sz w:val="32"/>
          <w:szCs w:val="32"/>
          <w:highlight w:val="none"/>
          <w:lang w:val="en-US" w:eastAsia="zh-CN"/>
        </w:rPr>
        <w:t>行政事业单位养老支出</w:t>
      </w:r>
      <w:r>
        <w:rPr>
          <w:rFonts w:hint="eastAsia" w:ascii="仿宋_GB2312" w:hAnsi="ˎ̥" w:eastAsia="仿宋_GB2312"/>
          <w:b/>
          <w:color w:val="FF0000"/>
          <w:sz w:val="32"/>
          <w:szCs w:val="32"/>
          <w:highlight w:val="none"/>
        </w:rPr>
        <w:t>（款）</w:t>
      </w:r>
      <w:r>
        <w:rPr>
          <w:rFonts w:hint="eastAsia" w:ascii="仿宋_GB2312" w:hAnsi="ˎ̥" w:eastAsia="仿宋_GB2312"/>
          <w:b/>
          <w:color w:val="FF0000"/>
          <w:sz w:val="32"/>
          <w:szCs w:val="32"/>
          <w:highlight w:val="none"/>
          <w:lang w:val="en-US" w:eastAsia="zh-CN"/>
        </w:rPr>
        <w:t>机关事业单位基本养老保险缴费支出</w:t>
      </w:r>
      <w:r>
        <w:rPr>
          <w:rFonts w:hint="eastAsia" w:ascii="仿宋_GB2312" w:hAnsi="ˎ̥" w:eastAsia="仿宋_GB2312"/>
          <w:b/>
          <w:color w:val="FF0000"/>
          <w:sz w:val="32"/>
          <w:szCs w:val="32"/>
          <w:highlight w:val="none"/>
        </w:rPr>
        <w:t>（</w:t>
      </w:r>
      <w:r>
        <w:rPr>
          <w:rFonts w:hint="eastAsia" w:ascii="仿宋_GB2312" w:hAnsi="ˎ̥" w:eastAsia="仿宋_GB2312"/>
          <w:b/>
          <w:color w:val="FF0000"/>
          <w:sz w:val="32"/>
          <w:szCs w:val="32"/>
          <w:highlight w:val="none"/>
          <w:lang w:val="en-US" w:eastAsia="zh-CN"/>
        </w:rPr>
        <w:t>项</w:t>
      </w:r>
      <w:r>
        <w:rPr>
          <w:rFonts w:hint="eastAsia" w:ascii="仿宋_GB2312" w:hAnsi="ˎ̥" w:eastAsia="仿宋_GB2312"/>
          <w:b/>
          <w:color w:val="FF0000"/>
          <w:sz w:val="32"/>
          <w:szCs w:val="32"/>
          <w:highlight w:val="none"/>
        </w:rPr>
        <w:t>）。</w:t>
      </w:r>
    </w:p>
    <w:p>
      <w:pPr>
        <w:ind w:firstLine="640" w:firstLineChars="200"/>
        <w:rPr>
          <w:rFonts w:hint="eastAsia" w:ascii="仿宋_GB2312" w:hAnsi="ˎ̥" w:eastAsia="仿宋_GB2312"/>
          <w:color w:val="FF0000"/>
          <w:sz w:val="32"/>
          <w:szCs w:val="32"/>
          <w:highlight w:val="none"/>
          <w:lang w:val="en-US" w:eastAsia="zh-CN"/>
        </w:rPr>
      </w:pPr>
      <w:r>
        <w:rPr>
          <w:rFonts w:hint="eastAsia" w:ascii="仿宋_GB2312" w:hAnsi="ˎ̥" w:eastAsia="仿宋_GB2312"/>
          <w:color w:val="FF0000"/>
          <w:sz w:val="32"/>
          <w:szCs w:val="32"/>
          <w:highlight w:val="none"/>
        </w:rPr>
        <w:t>年初预算为</w:t>
      </w:r>
      <w:r>
        <w:rPr>
          <w:rFonts w:hint="eastAsia" w:ascii="仿宋_GB2312" w:hAnsi="ˎ̥" w:eastAsia="仿宋_GB2312"/>
          <w:color w:val="FF0000"/>
          <w:sz w:val="32"/>
          <w:szCs w:val="32"/>
          <w:highlight w:val="none"/>
          <w:lang w:val="en-US" w:eastAsia="zh-CN"/>
        </w:rPr>
        <w:t>348.03</w:t>
      </w:r>
      <w:r>
        <w:rPr>
          <w:rFonts w:hint="eastAsia" w:ascii="仿宋_GB2312" w:hAnsi="ˎ̥" w:eastAsia="仿宋_GB2312"/>
          <w:color w:val="FF0000"/>
          <w:sz w:val="32"/>
          <w:szCs w:val="32"/>
          <w:highlight w:val="none"/>
        </w:rPr>
        <w:t>万元，支出决算为</w:t>
      </w:r>
      <w:r>
        <w:rPr>
          <w:rFonts w:hint="eastAsia" w:ascii="仿宋_GB2312" w:hAnsi="ˎ̥" w:eastAsia="仿宋_GB2312"/>
          <w:color w:val="FF0000"/>
          <w:sz w:val="32"/>
          <w:szCs w:val="32"/>
          <w:highlight w:val="none"/>
          <w:lang w:val="en-US" w:eastAsia="zh-CN"/>
        </w:rPr>
        <w:t>348.03</w:t>
      </w:r>
      <w:r>
        <w:rPr>
          <w:rFonts w:hint="eastAsia" w:ascii="仿宋_GB2312" w:hAnsi="ˎ̥" w:eastAsia="仿宋_GB2312"/>
          <w:color w:val="FF0000"/>
          <w:sz w:val="32"/>
          <w:szCs w:val="32"/>
          <w:highlight w:val="none"/>
        </w:rPr>
        <w:t>万元，完成年初预算的</w:t>
      </w:r>
      <w:r>
        <w:rPr>
          <w:rFonts w:hint="eastAsia" w:ascii="仿宋_GB2312" w:hAnsi="ˎ̥" w:eastAsia="仿宋_GB2312"/>
          <w:color w:val="FF0000"/>
          <w:sz w:val="32"/>
          <w:szCs w:val="32"/>
          <w:highlight w:val="none"/>
          <w:lang w:val="en-US" w:eastAsia="zh-CN"/>
        </w:rPr>
        <w:t>100</w:t>
      </w:r>
      <w:r>
        <w:rPr>
          <w:rFonts w:hint="eastAsia" w:ascii="仿宋_GB2312" w:hAnsi="ˎ̥" w:eastAsia="仿宋_GB2312"/>
          <w:color w:val="FF0000"/>
          <w:sz w:val="32"/>
          <w:szCs w:val="32"/>
          <w:highlight w:val="none"/>
        </w:rPr>
        <w:t>%</w:t>
      </w:r>
      <w:r>
        <w:rPr>
          <w:rFonts w:hint="eastAsia" w:ascii="仿宋_GB2312" w:hAnsi="ˎ̥" w:eastAsia="仿宋_GB2312"/>
          <w:color w:val="FF0000"/>
          <w:sz w:val="32"/>
          <w:szCs w:val="32"/>
          <w:highlight w:val="none"/>
          <w:lang w:val="en-US" w:eastAsia="zh-CN"/>
        </w:rPr>
        <w:t>。</w:t>
      </w:r>
    </w:p>
    <w:p>
      <w:pPr>
        <w:ind w:firstLine="640" w:firstLineChars="200"/>
        <w:rPr>
          <w:rFonts w:hint="eastAsia" w:ascii="仿宋_GB2312" w:hAnsi="ˎ̥" w:eastAsia="仿宋_GB2312"/>
          <w:b/>
          <w:color w:val="FF0000"/>
          <w:sz w:val="32"/>
          <w:szCs w:val="32"/>
          <w:highlight w:val="none"/>
        </w:rPr>
      </w:pPr>
      <w:r>
        <w:rPr>
          <w:rFonts w:hint="eastAsia" w:ascii="仿宋_GB2312" w:hAnsi="ˎ̥" w:eastAsia="仿宋_GB2312"/>
          <w:color w:val="FF0000"/>
          <w:sz w:val="32"/>
          <w:szCs w:val="32"/>
          <w:highlight w:val="none"/>
        </w:rPr>
        <w:t xml:space="preserve"> </w:t>
      </w:r>
      <w:r>
        <w:rPr>
          <w:rFonts w:hint="eastAsia" w:ascii="仿宋_GB2312" w:hAnsi="ˎ̥" w:eastAsia="仿宋_GB2312"/>
          <w:color w:val="FF0000"/>
          <w:sz w:val="32"/>
          <w:szCs w:val="32"/>
          <w:highlight w:val="none"/>
          <w:lang w:val="en-US" w:eastAsia="zh-CN"/>
        </w:rPr>
        <w:t>8.</w:t>
      </w:r>
      <w:r>
        <w:rPr>
          <w:rFonts w:hint="eastAsia" w:ascii="仿宋_GB2312" w:hAnsi="ˎ̥" w:eastAsia="仿宋_GB2312"/>
          <w:b/>
          <w:bCs/>
          <w:color w:val="FF0000"/>
          <w:sz w:val="32"/>
          <w:szCs w:val="32"/>
          <w:highlight w:val="none"/>
          <w:lang w:val="en-US" w:eastAsia="zh-CN"/>
        </w:rPr>
        <w:t>卫生健康支出</w:t>
      </w:r>
      <w:r>
        <w:rPr>
          <w:rFonts w:hint="eastAsia" w:ascii="仿宋_GB2312" w:hAnsi="ˎ̥" w:eastAsia="仿宋_GB2312"/>
          <w:b/>
          <w:color w:val="FF0000"/>
          <w:sz w:val="32"/>
          <w:szCs w:val="32"/>
          <w:highlight w:val="none"/>
        </w:rPr>
        <w:t>（类）</w:t>
      </w:r>
      <w:r>
        <w:rPr>
          <w:rFonts w:hint="eastAsia" w:ascii="仿宋_GB2312" w:hAnsi="ˎ̥" w:eastAsia="仿宋_GB2312"/>
          <w:b/>
          <w:color w:val="FF0000"/>
          <w:sz w:val="32"/>
          <w:szCs w:val="32"/>
          <w:highlight w:val="none"/>
          <w:lang w:val="en-US" w:eastAsia="zh-CN"/>
        </w:rPr>
        <w:t>行政事业单位医疗</w:t>
      </w:r>
      <w:r>
        <w:rPr>
          <w:rFonts w:hint="eastAsia" w:ascii="仿宋_GB2312" w:hAnsi="ˎ̥" w:eastAsia="仿宋_GB2312"/>
          <w:b/>
          <w:color w:val="FF0000"/>
          <w:sz w:val="32"/>
          <w:szCs w:val="32"/>
          <w:highlight w:val="none"/>
        </w:rPr>
        <w:t>（款）</w:t>
      </w:r>
      <w:r>
        <w:rPr>
          <w:rFonts w:hint="eastAsia" w:ascii="仿宋_GB2312" w:hAnsi="ˎ̥" w:eastAsia="仿宋_GB2312"/>
          <w:b/>
          <w:color w:val="FF0000"/>
          <w:sz w:val="32"/>
          <w:szCs w:val="32"/>
          <w:highlight w:val="none"/>
          <w:lang w:val="en-US" w:eastAsia="zh-CN"/>
        </w:rPr>
        <w:t>行政单位医疗</w:t>
      </w:r>
      <w:r>
        <w:rPr>
          <w:rFonts w:hint="eastAsia" w:ascii="仿宋_GB2312" w:hAnsi="ˎ̥" w:eastAsia="仿宋_GB2312"/>
          <w:b/>
          <w:color w:val="FF0000"/>
          <w:sz w:val="32"/>
          <w:szCs w:val="32"/>
          <w:highlight w:val="none"/>
        </w:rPr>
        <w:t>（</w:t>
      </w:r>
      <w:r>
        <w:rPr>
          <w:rFonts w:hint="eastAsia" w:ascii="仿宋_GB2312" w:hAnsi="ˎ̥" w:eastAsia="仿宋_GB2312"/>
          <w:b/>
          <w:color w:val="FF0000"/>
          <w:sz w:val="32"/>
          <w:szCs w:val="32"/>
          <w:highlight w:val="none"/>
          <w:lang w:val="en-US" w:eastAsia="zh-CN"/>
        </w:rPr>
        <w:t>项</w:t>
      </w:r>
      <w:r>
        <w:rPr>
          <w:rFonts w:hint="eastAsia" w:ascii="仿宋_GB2312" w:hAnsi="ˎ̥" w:eastAsia="仿宋_GB2312"/>
          <w:b/>
          <w:color w:val="FF0000"/>
          <w:sz w:val="32"/>
          <w:szCs w:val="32"/>
          <w:highlight w:val="none"/>
        </w:rPr>
        <w:t>）。</w:t>
      </w:r>
    </w:p>
    <w:p>
      <w:pPr>
        <w:ind w:firstLine="640" w:firstLineChars="200"/>
        <w:rPr>
          <w:rFonts w:hint="eastAsia" w:ascii="仿宋_GB2312" w:hAnsi="ˎ̥" w:eastAsia="仿宋_GB2312"/>
          <w:color w:val="FF0000"/>
          <w:sz w:val="32"/>
          <w:szCs w:val="32"/>
          <w:highlight w:val="none"/>
          <w:lang w:val="en-US" w:eastAsia="zh-CN"/>
        </w:rPr>
      </w:pPr>
      <w:r>
        <w:rPr>
          <w:rFonts w:hint="eastAsia" w:ascii="仿宋_GB2312" w:hAnsi="ˎ̥" w:eastAsia="仿宋_GB2312"/>
          <w:color w:val="FF0000"/>
          <w:sz w:val="32"/>
          <w:szCs w:val="32"/>
          <w:highlight w:val="none"/>
        </w:rPr>
        <w:t>年初预算为</w:t>
      </w:r>
      <w:r>
        <w:rPr>
          <w:rFonts w:hint="eastAsia" w:ascii="仿宋_GB2312" w:hAnsi="ˎ̥" w:eastAsia="仿宋_GB2312"/>
          <w:color w:val="FF0000"/>
          <w:sz w:val="32"/>
          <w:szCs w:val="32"/>
          <w:highlight w:val="none"/>
          <w:lang w:val="en-US" w:eastAsia="zh-CN"/>
        </w:rPr>
        <w:t>24.66</w:t>
      </w:r>
      <w:r>
        <w:rPr>
          <w:rFonts w:hint="eastAsia" w:ascii="仿宋_GB2312" w:hAnsi="ˎ̥" w:eastAsia="仿宋_GB2312"/>
          <w:color w:val="FF0000"/>
          <w:sz w:val="32"/>
          <w:szCs w:val="32"/>
          <w:highlight w:val="none"/>
        </w:rPr>
        <w:t>万元，支出决算为</w:t>
      </w:r>
      <w:r>
        <w:rPr>
          <w:rFonts w:hint="eastAsia" w:ascii="仿宋_GB2312" w:hAnsi="ˎ̥" w:eastAsia="仿宋_GB2312"/>
          <w:color w:val="FF0000"/>
          <w:sz w:val="32"/>
          <w:szCs w:val="32"/>
          <w:highlight w:val="none"/>
          <w:lang w:val="en-US" w:eastAsia="zh-CN"/>
        </w:rPr>
        <w:t>24.66</w:t>
      </w:r>
      <w:r>
        <w:rPr>
          <w:rFonts w:hint="eastAsia" w:ascii="仿宋_GB2312" w:hAnsi="ˎ̥" w:eastAsia="仿宋_GB2312"/>
          <w:color w:val="FF0000"/>
          <w:sz w:val="32"/>
          <w:szCs w:val="32"/>
          <w:highlight w:val="none"/>
        </w:rPr>
        <w:t>万元，完成年初预算的</w:t>
      </w:r>
      <w:r>
        <w:rPr>
          <w:rFonts w:hint="eastAsia" w:ascii="仿宋_GB2312" w:hAnsi="ˎ̥" w:eastAsia="仿宋_GB2312"/>
          <w:color w:val="FF0000"/>
          <w:sz w:val="32"/>
          <w:szCs w:val="32"/>
          <w:highlight w:val="none"/>
          <w:lang w:val="en-US" w:eastAsia="zh-CN"/>
        </w:rPr>
        <w:t>100</w:t>
      </w:r>
      <w:r>
        <w:rPr>
          <w:rFonts w:hint="eastAsia" w:ascii="仿宋_GB2312" w:hAnsi="ˎ̥" w:eastAsia="仿宋_GB2312"/>
          <w:color w:val="FF0000"/>
          <w:sz w:val="32"/>
          <w:szCs w:val="32"/>
          <w:highlight w:val="none"/>
        </w:rPr>
        <w:t>%</w:t>
      </w:r>
      <w:r>
        <w:rPr>
          <w:rFonts w:hint="eastAsia" w:ascii="仿宋_GB2312" w:hAnsi="ˎ̥" w:eastAsia="仿宋_GB2312"/>
          <w:color w:val="FF0000"/>
          <w:sz w:val="32"/>
          <w:szCs w:val="32"/>
          <w:highlight w:val="none"/>
          <w:lang w:val="en-US" w:eastAsia="zh-CN"/>
        </w:rPr>
        <w:t>.</w:t>
      </w:r>
    </w:p>
    <w:p>
      <w:pPr>
        <w:ind w:firstLine="640" w:firstLineChars="200"/>
        <w:rPr>
          <w:rFonts w:hint="eastAsia" w:ascii="仿宋_GB2312" w:hAnsi="ˎ̥" w:eastAsia="仿宋_GB2312"/>
          <w:b/>
          <w:color w:val="FF0000"/>
          <w:sz w:val="32"/>
          <w:szCs w:val="32"/>
          <w:highlight w:val="none"/>
        </w:rPr>
      </w:pPr>
      <w:r>
        <w:rPr>
          <w:rFonts w:hint="eastAsia" w:ascii="仿宋_GB2312" w:hAnsi="ˎ̥" w:eastAsia="仿宋_GB2312"/>
          <w:color w:val="FF0000"/>
          <w:sz w:val="32"/>
          <w:szCs w:val="32"/>
          <w:highlight w:val="none"/>
        </w:rPr>
        <w:t xml:space="preserve"> </w:t>
      </w:r>
      <w:r>
        <w:rPr>
          <w:rFonts w:hint="eastAsia" w:ascii="仿宋_GB2312" w:hAnsi="ˎ̥" w:eastAsia="仿宋_GB2312"/>
          <w:color w:val="FF0000"/>
          <w:sz w:val="32"/>
          <w:szCs w:val="32"/>
          <w:highlight w:val="none"/>
          <w:lang w:val="en-US" w:eastAsia="zh-CN"/>
        </w:rPr>
        <w:t>9</w:t>
      </w:r>
      <w:r>
        <w:rPr>
          <w:rFonts w:hint="eastAsia" w:ascii="仿宋_GB2312" w:hAnsi="ˎ̥" w:eastAsia="仿宋_GB2312"/>
          <w:b/>
          <w:bCs/>
          <w:color w:val="FF0000"/>
          <w:sz w:val="32"/>
          <w:szCs w:val="32"/>
          <w:highlight w:val="none"/>
          <w:lang w:val="en-US" w:eastAsia="zh-CN"/>
        </w:rPr>
        <w:t>.卫生健康支出</w:t>
      </w:r>
      <w:r>
        <w:rPr>
          <w:rFonts w:hint="eastAsia" w:ascii="仿宋_GB2312" w:hAnsi="ˎ̥" w:eastAsia="仿宋_GB2312"/>
          <w:b/>
          <w:color w:val="FF0000"/>
          <w:sz w:val="32"/>
          <w:szCs w:val="32"/>
          <w:highlight w:val="none"/>
        </w:rPr>
        <w:t>（类）</w:t>
      </w:r>
      <w:r>
        <w:rPr>
          <w:rFonts w:hint="eastAsia" w:ascii="仿宋_GB2312" w:hAnsi="ˎ̥" w:eastAsia="仿宋_GB2312"/>
          <w:b/>
          <w:color w:val="FF0000"/>
          <w:sz w:val="32"/>
          <w:szCs w:val="32"/>
          <w:highlight w:val="none"/>
          <w:lang w:val="en-US" w:eastAsia="zh-CN"/>
        </w:rPr>
        <w:t>行政事业单位医疗</w:t>
      </w:r>
      <w:r>
        <w:rPr>
          <w:rFonts w:hint="eastAsia" w:ascii="仿宋_GB2312" w:hAnsi="ˎ̥" w:eastAsia="仿宋_GB2312"/>
          <w:b/>
          <w:color w:val="FF0000"/>
          <w:sz w:val="32"/>
          <w:szCs w:val="32"/>
          <w:highlight w:val="none"/>
        </w:rPr>
        <w:t>（款）</w:t>
      </w:r>
      <w:r>
        <w:rPr>
          <w:rFonts w:hint="eastAsia" w:ascii="仿宋_GB2312" w:hAnsi="ˎ̥" w:eastAsia="仿宋_GB2312"/>
          <w:b/>
          <w:color w:val="FF0000"/>
          <w:sz w:val="32"/>
          <w:szCs w:val="32"/>
          <w:highlight w:val="none"/>
          <w:lang w:val="en-US" w:eastAsia="zh-CN"/>
        </w:rPr>
        <w:t>公务员医疗补助</w:t>
      </w:r>
      <w:r>
        <w:rPr>
          <w:rFonts w:hint="eastAsia" w:ascii="仿宋_GB2312" w:hAnsi="ˎ̥" w:eastAsia="仿宋_GB2312"/>
          <w:b/>
          <w:color w:val="FF0000"/>
          <w:sz w:val="32"/>
          <w:szCs w:val="32"/>
          <w:highlight w:val="none"/>
        </w:rPr>
        <w:t>（</w:t>
      </w:r>
      <w:r>
        <w:rPr>
          <w:rFonts w:hint="eastAsia" w:ascii="仿宋_GB2312" w:hAnsi="ˎ̥" w:eastAsia="仿宋_GB2312"/>
          <w:b/>
          <w:color w:val="FF0000"/>
          <w:sz w:val="32"/>
          <w:szCs w:val="32"/>
          <w:highlight w:val="none"/>
          <w:lang w:val="en-US" w:eastAsia="zh-CN"/>
        </w:rPr>
        <w:t>项</w:t>
      </w:r>
      <w:r>
        <w:rPr>
          <w:rFonts w:hint="eastAsia" w:ascii="仿宋_GB2312" w:hAnsi="ˎ̥" w:eastAsia="仿宋_GB2312"/>
          <w:b/>
          <w:color w:val="FF0000"/>
          <w:sz w:val="32"/>
          <w:szCs w:val="32"/>
          <w:highlight w:val="none"/>
        </w:rPr>
        <w:t>）。</w:t>
      </w:r>
    </w:p>
    <w:p>
      <w:pPr>
        <w:ind w:firstLine="640" w:firstLineChars="200"/>
        <w:rPr>
          <w:rFonts w:hint="eastAsia" w:ascii="仿宋_GB2312" w:hAnsi="ˎ̥" w:eastAsia="仿宋_GB2312"/>
          <w:color w:val="FF0000"/>
          <w:sz w:val="32"/>
          <w:szCs w:val="32"/>
          <w:highlight w:val="none"/>
          <w:lang w:val="en-US" w:eastAsia="zh-CN"/>
        </w:rPr>
      </w:pPr>
      <w:r>
        <w:rPr>
          <w:rFonts w:hint="eastAsia" w:ascii="仿宋_GB2312" w:hAnsi="ˎ̥" w:eastAsia="仿宋_GB2312"/>
          <w:color w:val="FF0000"/>
          <w:sz w:val="32"/>
          <w:szCs w:val="32"/>
          <w:highlight w:val="none"/>
        </w:rPr>
        <w:t>年初预算为</w:t>
      </w:r>
      <w:r>
        <w:rPr>
          <w:rFonts w:hint="eastAsia" w:ascii="仿宋_GB2312" w:hAnsi="ˎ̥" w:eastAsia="仿宋_GB2312"/>
          <w:color w:val="FF0000"/>
          <w:sz w:val="32"/>
          <w:szCs w:val="32"/>
          <w:highlight w:val="none"/>
          <w:lang w:val="en-US" w:eastAsia="zh-CN"/>
        </w:rPr>
        <w:t>187.97</w:t>
      </w:r>
      <w:r>
        <w:rPr>
          <w:rFonts w:hint="eastAsia" w:ascii="仿宋_GB2312" w:hAnsi="ˎ̥" w:eastAsia="仿宋_GB2312"/>
          <w:color w:val="FF0000"/>
          <w:sz w:val="32"/>
          <w:szCs w:val="32"/>
          <w:highlight w:val="none"/>
        </w:rPr>
        <w:t>万元，支出决算为</w:t>
      </w:r>
      <w:r>
        <w:rPr>
          <w:rFonts w:hint="eastAsia" w:ascii="仿宋_GB2312" w:hAnsi="ˎ̥" w:eastAsia="仿宋_GB2312"/>
          <w:color w:val="FF0000"/>
          <w:sz w:val="32"/>
          <w:szCs w:val="32"/>
          <w:highlight w:val="none"/>
          <w:lang w:val="en-US" w:eastAsia="zh-CN"/>
        </w:rPr>
        <w:t>187.97</w:t>
      </w:r>
      <w:r>
        <w:rPr>
          <w:rFonts w:hint="eastAsia" w:ascii="仿宋_GB2312" w:hAnsi="ˎ̥" w:eastAsia="仿宋_GB2312"/>
          <w:color w:val="FF0000"/>
          <w:sz w:val="32"/>
          <w:szCs w:val="32"/>
          <w:highlight w:val="none"/>
        </w:rPr>
        <w:t>万元，完成年初预算的</w:t>
      </w:r>
      <w:r>
        <w:rPr>
          <w:rFonts w:hint="eastAsia" w:ascii="仿宋_GB2312" w:hAnsi="ˎ̥" w:eastAsia="仿宋_GB2312"/>
          <w:color w:val="FF0000"/>
          <w:sz w:val="32"/>
          <w:szCs w:val="32"/>
          <w:highlight w:val="none"/>
          <w:lang w:val="en-US" w:eastAsia="zh-CN"/>
        </w:rPr>
        <w:t>100</w:t>
      </w:r>
      <w:r>
        <w:rPr>
          <w:rFonts w:hint="eastAsia" w:ascii="仿宋_GB2312" w:hAnsi="ˎ̥" w:eastAsia="仿宋_GB2312"/>
          <w:color w:val="FF0000"/>
          <w:sz w:val="32"/>
          <w:szCs w:val="32"/>
          <w:highlight w:val="none"/>
        </w:rPr>
        <w:t>%</w:t>
      </w:r>
      <w:r>
        <w:rPr>
          <w:rFonts w:hint="eastAsia" w:ascii="仿宋_GB2312" w:hAnsi="ˎ̥" w:eastAsia="仿宋_GB2312"/>
          <w:color w:val="FF0000"/>
          <w:sz w:val="32"/>
          <w:szCs w:val="32"/>
          <w:highlight w:val="none"/>
          <w:lang w:val="en-US" w:eastAsia="zh-CN"/>
        </w:rPr>
        <w:t>.</w:t>
      </w:r>
    </w:p>
    <w:p>
      <w:pPr>
        <w:ind w:firstLine="640" w:firstLineChars="200"/>
        <w:rPr>
          <w:rFonts w:hint="eastAsia" w:ascii="仿宋_GB2312" w:hAnsi="ˎ̥" w:eastAsia="仿宋_GB2312"/>
          <w:b/>
          <w:color w:val="FF0000"/>
          <w:sz w:val="32"/>
          <w:szCs w:val="32"/>
          <w:highlight w:val="none"/>
        </w:rPr>
      </w:pPr>
      <w:r>
        <w:rPr>
          <w:rFonts w:hint="eastAsia" w:ascii="仿宋_GB2312" w:hAnsi="ˎ̥" w:eastAsia="仿宋_GB2312"/>
          <w:color w:val="FF0000"/>
          <w:sz w:val="32"/>
          <w:szCs w:val="32"/>
          <w:highlight w:val="none"/>
          <w:lang w:eastAsia="zh-CN"/>
        </w:rPr>
        <w:t>1</w:t>
      </w:r>
      <w:r>
        <w:rPr>
          <w:rFonts w:hint="eastAsia" w:ascii="仿宋_GB2312" w:hAnsi="ˎ̥" w:eastAsia="仿宋_GB2312"/>
          <w:color w:val="FF0000"/>
          <w:sz w:val="32"/>
          <w:szCs w:val="32"/>
          <w:highlight w:val="none"/>
          <w:lang w:val="en-US" w:eastAsia="zh-CN"/>
        </w:rPr>
        <w:t>0.</w:t>
      </w:r>
      <w:r>
        <w:rPr>
          <w:rFonts w:hint="eastAsia" w:ascii="仿宋_GB2312" w:hAnsi="ˎ̥" w:eastAsia="仿宋_GB2312"/>
          <w:b/>
          <w:color w:val="FF0000"/>
          <w:sz w:val="32"/>
          <w:szCs w:val="32"/>
          <w:highlight w:val="none"/>
          <w:lang w:val="en-US" w:eastAsia="zh-CN"/>
        </w:rPr>
        <w:t>住房保障支出</w:t>
      </w:r>
      <w:r>
        <w:rPr>
          <w:rFonts w:hint="eastAsia" w:ascii="仿宋_GB2312" w:hAnsi="ˎ̥" w:eastAsia="仿宋_GB2312"/>
          <w:b/>
          <w:color w:val="FF0000"/>
          <w:sz w:val="32"/>
          <w:szCs w:val="32"/>
          <w:highlight w:val="none"/>
        </w:rPr>
        <w:t>（类）</w:t>
      </w:r>
      <w:r>
        <w:rPr>
          <w:rFonts w:hint="eastAsia" w:ascii="仿宋_GB2312" w:hAnsi="ˎ̥" w:eastAsia="仿宋_GB2312"/>
          <w:b/>
          <w:color w:val="FF0000"/>
          <w:sz w:val="32"/>
          <w:szCs w:val="32"/>
          <w:highlight w:val="none"/>
          <w:lang w:val="en-US" w:eastAsia="zh-CN"/>
        </w:rPr>
        <w:t>住房改革支出</w:t>
      </w:r>
      <w:r>
        <w:rPr>
          <w:rFonts w:hint="eastAsia" w:ascii="仿宋_GB2312" w:hAnsi="ˎ̥" w:eastAsia="仿宋_GB2312"/>
          <w:b/>
          <w:color w:val="FF0000"/>
          <w:sz w:val="32"/>
          <w:szCs w:val="32"/>
          <w:highlight w:val="none"/>
        </w:rPr>
        <w:t>（款）</w:t>
      </w:r>
      <w:r>
        <w:rPr>
          <w:rFonts w:hint="eastAsia" w:ascii="仿宋_GB2312" w:hAnsi="ˎ̥" w:eastAsia="仿宋_GB2312"/>
          <w:b/>
          <w:color w:val="FF0000"/>
          <w:sz w:val="32"/>
          <w:szCs w:val="32"/>
          <w:highlight w:val="none"/>
          <w:lang w:val="en-US" w:eastAsia="zh-CN"/>
        </w:rPr>
        <w:t>住房公积金</w:t>
      </w:r>
      <w:r>
        <w:rPr>
          <w:rFonts w:hint="eastAsia" w:ascii="仿宋_GB2312" w:hAnsi="ˎ̥" w:eastAsia="仿宋_GB2312"/>
          <w:b/>
          <w:color w:val="FF0000"/>
          <w:sz w:val="32"/>
          <w:szCs w:val="32"/>
          <w:highlight w:val="none"/>
        </w:rPr>
        <w:t>（</w:t>
      </w:r>
      <w:r>
        <w:rPr>
          <w:rFonts w:hint="eastAsia" w:ascii="仿宋_GB2312" w:hAnsi="ˎ̥" w:eastAsia="仿宋_GB2312"/>
          <w:b/>
          <w:color w:val="FF0000"/>
          <w:sz w:val="32"/>
          <w:szCs w:val="32"/>
          <w:highlight w:val="none"/>
          <w:lang w:val="en-US" w:eastAsia="zh-CN"/>
        </w:rPr>
        <w:t>项</w:t>
      </w:r>
      <w:r>
        <w:rPr>
          <w:rFonts w:hint="eastAsia" w:ascii="仿宋_GB2312" w:hAnsi="ˎ̥" w:eastAsia="仿宋_GB2312"/>
          <w:b/>
          <w:color w:val="FF0000"/>
          <w:sz w:val="32"/>
          <w:szCs w:val="32"/>
          <w:highlight w:val="none"/>
        </w:rPr>
        <w:t>）。</w:t>
      </w:r>
    </w:p>
    <w:p>
      <w:pPr>
        <w:ind w:firstLine="640" w:firstLineChars="200"/>
        <w:rPr>
          <w:rFonts w:hint="default" w:ascii="仿宋_GB2312" w:hAnsi="ˎ̥" w:eastAsia="仿宋_GB2312"/>
          <w:color w:val="FF0000"/>
          <w:sz w:val="32"/>
          <w:szCs w:val="32"/>
          <w:highlight w:val="none"/>
          <w:lang w:val="en-US" w:eastAsia="zh-CN"/>
        </w:rPr>
      </w:pPr>
      <w:r>
        <w:rPr>
          <w:rFonts w:hint="eastAsia" w:ascii="仿宋_GB2312" w:hAnsi="ˎ̥" w:eastAsia="仿宋_GB2312"/>
          <w:color w:val="FF0000"/>
          <w:sz w:val="32"/>
          <w:szCs w:val="32"/>
          <w:highlight w:val="none"/>
        </w:rPr>
        <w:t>年初预算为</w:t>
      </w:r>
      <w:r>
        <w:rPr>
          <w:rFonts w:hint="eastAsia" w:ascii="仿宋_GB2312" w:hAnsi="ˎ̥" w:eastAsia="仿宋_GB2312"/>
          <w:color w:val="FF0000"/>
          <w:sz w:val="32"/>
          <w:szCs w:val="32"/>
          <w:highlight w:val="none"/>
          <w:lang w:val="en-US" w:eastAsia="zh-CN"/>
        </w:rPr>
        <w:t>143.63</w:t>
      </w:r>
      <w:r>
        <w:rPr>
          <w:rFonts w:hint="eastAsia" w:ascii="仿宋_GB2312" w:hAnsi="ˎ̥" w:eastAsia="仿宋_GB2312"/>
          <w:color w:val="FF0000"/>
          <w:sz w:val="32"/>
          <w:szCs w:val="32"/>
          <w:highlight w:val="none"/>
        </w:rPr>
        <w:t>万元，支出决算为</w:t>
      </w:r>
      <w:r>
        <w:rPr>
          <w:rFonts w:hint="eastAsia" w:ascii="仿宋_GB2312" w:hAnsi="ˎ̥" w:eastAsia="仿宋_GB2312"/>
          <w:color w:val="FF0000"/>
          <w:sz w:val="32"/>
          <w:szCs w:val="32"/>
          <w:highlight w:val="none"/>
          <w:lang w:val="en-US" w:eastAsia="zh-CN"/>
        </w:rPr>
        <w:t>143.63</w:t>
      </w:r>
      <w:r>
        <w:rPr>
          <w:rFonts w:hint="eastAsia" w:ascii="仿宋_GB2312" w:hAnsi="ˎ̥" w:eastAsia="仿宋_GB2312"/>
          <w:color w:val="FF0000"/>
          <w:sz w:val="32"/>
          <w:szCs w:val="32"/>
          <w:highlight w:val="none"/>
        </w:rPr>
        <w:t>万元，完成年初</w:t>
      </w:r>
      <w:r>
        <w:rPr>
          <w:rFonts w:hint="eastAsia" w:ascii="仿宋_GB2312" w:hAnsi="ˎ̥" w:eastAsia="仿宋_GB2312"/>
          <w:color w:val="FF0000"/>
          <w:sz w:val="32"/>
          <w:szCs w:val="32"/>
          <w:highlight w:val="none"/>
          <w:lang w:val="en-US" w:eastAsia="zh-CN"/>
        </w:rPr>
        <w:t>预算的100%。</w:t>
      </w:r>
    </w:p>
    <w:p>
      <w:pPr>
        <w:ind w:firstLine="640" w:firstLineChars="200"/>
        <w:rPr>
          <w:rFonts w:hint="eastAsia" w:ascii="仿宋_GB2312" w:hAnsi="ˎ̥" w:eastAsia="仿宋_GB2312"/>
          <w:b/>
          <w:color w:val="FF0000"/>
          <w:sz w:val="32"/>
          <w:szCs w:val="32"/>
          <w:highlight w:val="none"/>
        </w:rPr>
      </w:pPr>
      <w:r>
        <w:rPr>
          <w:rFonts w:hint="eastAsia" w:ascii="仿宋_GB2312" w:hAnsi="ˎ̥" w:eastAsia="仿宋_GB2312"/>
          <w:color w:val="FF0000"/>
          <w:sz w:val="32"/>
          <w:szCs w:val="32"/>
          <w:highlight w:val="none"/>
        </w:rPr>
        <w:t xml:space="preserve"> </w:t>
      </w:r>
      <w:r>
        <w:rPr>
          <w:rFonts w:hint="eastAsia" w:ascii="仿宋_GB2312" w:hAnsi="ˎ̥" w:eastAsia="仿宋_GB2312"/>
          <w:color w:val="FF0000"/>
          <w:sz w:val="32"/>
          <w:szCs w:val="32"/>
          <w:highlight w:val="none"/>
          <w:lang w:val="en-US" w:eastAsia="zh-CN"/>
        </w:rPr>
        <w:t>11.</w:t>
      </w:r>
      <w:r>
        <w:rPr>
          <w:rFonts w:hint="eastAsia" w:ascii="仿宋_GB2312" w:hAnsi="ˎ̥" w:eastAsia="仿宋_GB2312"/>
          <w:b/>
          <w:bCs/>
          <w:color w:val="FF0000"/>
          <w:sz w:val="32"/>
          <w:szCs w:val="32"/>
          <w:highlight w:val="none"/>
          <w:lang w:val="en-US" w:eastAsia="zh-CN"/>
        </w:rPr>
        <w:t>其他支出</w:t>
      </w:r>
      <w:r>
        <w:rPr>
          <w:rFonts w:hint="eastAsia" w:ascii="仿宋_GB2312" w:hAnsi="ˎ̥" w:eastAsia="仿宋_GB2312"/>
          <w:b/>
          <w:color w:val="FF0000"/>
          <w:sz w:val="32"/>
          <w:szCs w:val="32"/>
          <w:highlight w:val="none"/>
        </w:rPr>
        <w:t>（类）</w:t>
      </w:r>
      <w:r>
        <w:rPr>
          <w:rFonts w:hint="eastAsia" w:ascii="仿宋_GB2312" w:hAnsi="ˎ̥" w:eastAsia="仿宋_GB2312"/>
          <w:b/>
          <w:color w:val="FF0000"/>
          <w:sz w:val="32"/>
          <w:szCs w:val="32"/>
          <w:highlight w:val="none"/>
          <w:lang w:val="en-US" w:eastAsia="zh-CN"/>
        </w:rPr>
        <w:t>其他支出</w:t>
      </w:r>
      <w:r>
        <w:rPr>
          <w:rFonts w:hint="eastAsia" w:ascii="仿宋_GB2312" w:hAnsi="ˎ̥" w:eastAsia="仿宋_GB2312"/>
          <w:b/>
          <w:color w:val="FF0000"/>
          <w:sz w:val="32"/>
          <w:szCs w:val="32"/>
          <w:highlight w:val="none"/>
        </w:rPr>
        <w:t>（款）</w:t>
      </w:r>
      <w:r>
        <w:rPr>
          <w:rFonts w:hint="eastAsia" w:ascii="仿宋_GB2312" w:hAnsi="ˎ̥" w:eastAsia="仿宋_GB2312"/>
          <w:b/>
          <w:color w:val="FF0000"/>
          <w:sz w:val="32"/>
          <w:szCs w:val="32"/>
          <w:highlight w:val="none"/>
          <w:lang w:val="en-US" w:eastAsia="zh-CN"/>
        </w:rPr>
        <w:t>其他支出（项）</w:t>
      </w:r>
      <w:r>
        <w:rPr>
          <w:rFonts w:hint="eastAsia" w:ascii="仿宋_GB2312" w:hAnsi="ˎ̥" w:eastAsia="仿宋_GB2312"/>
          <w:b/>
          <w:color w:val="FF0000"/>
          <w:sz w:val="32"/>
          <w:szCs w:val="32"/>
          <w:highlight w:val="none"/>
        </w:rPr>
        <w:t>。</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color w:val="FF0000"/>
          <w:sz w:val="32"/>
          <w:szCs w:val="32"/>
          <w:highlight w:val="none"/>
        </w:rPr>
        <w:t>年初预算为</w:t>
      </w:r>
      <w:r>
        <w:rPr>
          <w:rFonts w:hint="eastAsia" w:ascii="仿宋_GB2312" w:hAnsi="ˎ̥" w:eastAsia="仿宋_GB2312"/>
          <w:color w:val="FF0000"/>
          <w:sz w:val="32"/>
          <w:szCs w:val="32"/>
          <w:highlight w:val="none"/>
          <w:lang w:val="en-US" w:eastAsia="zh-CN"/>
        </w:rPr>
        <w:t>5.7</w:t>
      </w:r>
      <w:r>
        <w:rPr>
          <w:rFonts w:hint="eastAsia" w:ascii="仿宋_GB2312" w:hAnsi="ˎ̥" w:eastAsia="仿宋_GB2312"/>
          <w:color w:val="FF0000"/>
          <w:sz w:val="32"/>
          <w:szCs w:val="32"/>
          <w:highlight w:val="none"/>
        </w:rPr>
        <w:t>万元，支出决算为</w:t>
      </w:r>
      <w:r>
        <w:rPr>
          <w:rFonts w:hint="eastAsia" w:ascii="仿宋_GB2312" w:hAnsi="ˎ̥" w:eastAsia="仿宋_GB2312"/>
          <w:color w:val="FF0000"/>
          <w:sz w:val="32"/>
          <w:szCs w:val="32"/>
          <w:highlight w:val="none"/>
          <w:lang w:val="en-US" w:eastAsia="zh-CN"/>
        </w:rPr>
        <w:t>0</w:t>
      </w:r>
      <w:r>
        <w:rPr>
          <w:rFonts w:hint="eastAsia" w:ascii="仿宋_GB2312" w:hAnsi="ˎ̥" w:eastAsia="仿宋_GB2312"/>
          <w:color w:val="FF0000"/>
          <w:sz w:val="32"/>
          <w:szCs w:val="32"/>
          <w:highlight w:val="none"/>
        </w:rPr>
        <w:t>万元，完成年初预算的</w:t>
      </w:r>
      <w:r>
        <w:rPr>
          <w:rFonts w:hint="eastAsia" w:ascii="仿宋_GB2312" w:hAnsi="ˎ̥" w:eastAsia="仿宋_GB2312"/>
          <w:color w:val="FF0000"/>
          <w:sz w:val="32"/>
          <w:szCs w:val="32"/>
          <w:highlight w:val="none"/>
          <w:lang w:val="en-US" w:eastAsia="zh-CN"/>
        </w:rPr>
        <w:t>0</w:t>
      </w:r>
      <w:r>
        <w:rPr>
          <w:rFonts w:hint="eastAsia" w:ascii="仿宋_GB2312" w:hAnsi="ˎ̥" w:eastAsia="仿宋_GB2312"/>
          <w:color w:val="FF0000"/>
          <w:sz w:val="32"/>
          <w:szCs w:val="32"/>
          <w:highlight w:val="none"/>
        </w:rPr>
        <w:t>%</w:t>
      </w:r>
      <w:r>
        <w:rPr>
          <w:rFonts w:hint="eastAsia" w:ascii="仿宋_GB2312" w:hAnsi="ˎ̥" w:eastAsia="仿宋_GB2312"/>
          <w:color w:val="FF0000"/>
          <w:sz w:val="32"/>
          <w:szCs w:val="32"/>
          <w:highlight w:val="none"/>
          <w:lang w:val="en-US" w:eastAsia="zh-CN"/>
        </w:rPr>
        <w:t>。</w:t>
      </w:r>
      <w:r>
        <w:rPr>
          <w:rFonts w:hint="eastAsia" w:ascii="仿宋_GB2312" w:hAnsi="ˎ̥" w:eastAsia="仿宋_GB2312"/>
          <w:color w:val="FF0000"/>
          <w:sz w:val="32"/>
          <w:szCs w:val="32"/>
          <w:highlight w:val="none"/>
          <w:lang w:eastAsia="zh-CN"/>
        </w:rPr>
        <w:t>主要原因</w:t>
      </w:r>
      <w:r>
        <w:rPr>
          <w:rFonts w:hint="eastAsia" w:ascii="仿宋_GB2312" w:hAnsi="ˎ̥" w:eastAsia="仿宋_GB2312"/>
          <w:color w:val="FF0000"/>
          <w:sz w:val="32"/>
          <w:szCs w:val="32"/>
          <w:highlight w:val="none"/>
          <w:lang w:val="en-US" w:eastAsia="zh-CN"/>
        </w:rPr>
        <w:t>是经费调剂使用。</w:t>
      </w:r>
    </w:p>
    <w:p>
      <w:pPr>
        <w:ind w:firstLine="627" w:firstLineChars="196"/>
        <w:rPr>
          <w:rFonts w:hint="eastAsia" w:ascii="黑体" w:hAnsi="黑体" w:eastAsia="黑体" w:cs="黑体"/>
          <w:sz w:val="32"/>
          <w:szCs w:val="32"/>
          <w:lang w:eastAsia="zh-CN"/>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一般公共预算财政拨款基本支出决算情况说明</w:t>
      </w:r>
      <w:r>
        <w:rPr>
          <w:rFonts w:hint="eastAsia" w:ascii="黑体" w:hAnsi="黑体" w:eastAsia="黑体" w:cs="黑体"/>
          <w:b w:val="0"/>
          <w:bCs/>
          <w:sz w:val="32"/>
          <w:szCs w:val="32"/>
          <w:lang w:eastAsia="zh-CN"/>
        </w:rPr>
        <w:t>。</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2</w:t>
      </w:r>
      <w:r>
        <w:rPr>
          <w:rFonts w:hint="eastAsia" w:ascii="仿宋_GB2312" w:hAnsi="ˎ̥" w:eastAsia="仿宋_GB2312"/>
          <w:sz w:val="32"/>
          <w:szCs w:val="32"/>
          <w:highlight w:val="none"/>
          <w:lang w:eastAsia="zh-CN"/>
        </w:rPr>
        <w:t>年度</w:t>
      </w:r>
      <w:r>
        <w:rPr>
          <w:rFonts w:hint="eastAsia" w:ascii="仿宋_GB2312" w:hAnsi="ˎ̥" w:eastAsia="仿宋_GB2312"/>
          <w:sz w:val="32"/>
          <w:szCs w:val="32"/>
          <w:highlight w:val="none"/>
        </w:rPr>
        <w:t>财政拨款基本支出</w:t>
      </w:r>
      <w:r>
        <w:rPr>
          <w:rFonts w:hint="eastAsia" w:ascii="仿宋_GB2312" w:hAnsi="ˎ̥" w:eastAsia="仿宋_GB2312"/>
          <w:color w:val="FF0000"/>
          <w:sz w:val="32"/>
          <w:szCs w:val="32"/>
          <w:highlight w:val="none"/>
          <w:lang w:val="en-US" w:eastAsia="zh-CN"/>
        </w:rPr>
        <w:t>2120.71</w:t>
      </w:r>
      <w:r>
        <w:rPr>
          <w:rFonts w:hint="eastAsia" w:ascii="仿宋_GB2312" w:hAnsi="ˎ̥" w:eastAsia="仿宋_GB2312"/>
          <w:sz w:val="32"/>
          <w:szCs w:val="32"/>
          <w:highlight w:val="none"/>
        </w:rPr>
        <w:t>万元，</w:t>
      </w:r>
      <w:r>
        <w:rPr>
          <w:rFonts w:hint="eastAsia" w:ascii="仿宋_GB2312" w:hAnsi="ˎ̥" w:eastAsia="仿宋_GB2312"/>
          <w:sz w:val="32"/>
          <w:szCs w:val="32"/>
        </w:rPr>
        <w:t>其中：人员经费</w:t>
      </w:r>
      <w:r>
        <w:rPr>
          <w:rFonts w:hint="default" w:ascii="仿宋_GB2312" w:hAnsi="ˎ̥" w:eastAsia="仿宋_GB2312"/>
          <w:sz w:val="32"/>
          <w:szCs w:val="32"/>
          <w:lang w:val="en-US"/>
        </w:rPr>
        <w:t>1971.72</w:t>
      </w:r>
      <w:r>
        <w:rPr>
          <w:rFonts w:hint="eastAsia" w:ascii="仿宋_GB2312" w:hAnsi="ˎ̥" w:eastAsia="仿宋_GB2312"/>
          <w:sz w:val="32"/>
          <w:szCs w:val="32"/>
        </w:rPr>
        <w:t>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w:t>
      </w:r>
      <w:r>
        <w:rPr>
          <w:rFonts w:hint="default" w:ascii="仿宋_GB2312" w:hAnsi="ˎ̥" w:eastAsia="仿宋_GB2312"/>
          <w:sz w:val="32"/>
          <w:szCs w:val="32"/>
          <w:lang w:val="en-US"/>
        </w:rPr>
        <w:t>142.80</w:t>
      </w:r>
      <w:r>
        <w:rPr>
          <w:rFonts w:hint="eastAsia" w:ascii="仿宋_GB2312" w:hAnsi="ˎ̥" w:eastAsia="仿宋_GB2312"/>
          <w:sz w:val="32"/>
          <w:szCs w:val="32"/>
        </w:rPr>
        <w:t>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tabs>
          <w:tab w:val="center" w:pos="4473"/>
        </w:tabs>
        <w:ind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七、政府性基金预算财政拨款支出决算情况说明</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政府性基金</w:t>
      </w:r>
      <w:r>
        <w:rPr>
          <w:rFonts w:hint="eastAsia" w:ascii="楷体" w:hAnsi="楷体" w:eastAsia="楷体" w:cs="楷体"/>
          <w:sz w:val="32"/>
          <w:szCs w:val="32"/>
        </w:rPr>
        <w:t>预算财政拨款支出决算总体情况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2</w:t>
      </w:r>
      <w:r>
        <w:rPr>
          <w:rFonts w:hint="eastAsia" w:ascii="仿宋_GB2312" w:hAnsi="ˎ̥" w:eastAsia="仿宋_GB2312"/>
          <w:sz w:val="32"/>
          <w:szCs w:val="32"/>
          <w:highlight w:val="none"/>
          <w:lang w:eastAsia="zh-CN"/>
        </w:rPr>
        <w:t>年度政府性基金</w:t>
      </w:r>
      <w:r>
        <w:rPr>
          <w:rFonts w:hint="eastAsia" w:ascii="仿宋_GB2312" w:hAnsi="ˎ̥" w:eastAsia="仿宋_GB2312"/>
          <w:sz w:val="32"/>
          <w:szCs w:val="32"/>
          <w:highlight w:val="none"/>
        </w:rPr>
        <w:t>预算财政拨款支出</w:t>
      </w:r>
      <w:r>
        <w:rPr>
          <w:rFonts w:hint="eastAsia" w:ascii="仿宋_GB2312" w:hAnsi="ˎ̥" w:eastAsia="仿宋_GB2312"/>
          <w:sz w:val="32"/>
          <w:szCs w:val="32"/>
          <w:highlight w:val="none"/>
          <w:lang w:eastAsia="zh-CN"/>
        </w:rPr>
        <w:t>0</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eastAsia="zh-CN"/>
        </w:rPr>
        <w:t>.</w:t>
      </w:r>
    </w:p>
    <w:p>
      <w:pPr>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val="en-US" w:eastAsia="zh-CN"/>
        </w:rPr>
        <w:t>（二）政府性基金预算</w:t>
      </w:r>
      <w:r>
        <w:rPr>
          <w:rFonts w:hint="eastAsia" w:ascii="楷体" w:hAnsi="楷体" w:eastAsia="楷体" w:cs="楷体"/>
          <w:sz w:val="32"/>
          <w:szCs w:val="32"/>
          <w:highlight w:val="none"/>
        </w:rPr>
        <w:t>财政拨款支出决算结构情况</w:t>
      </w:r>
      <w:r>
        <w:rPr>
          <w:rFonts w:hint="eastAsia" w:ascii="楷体" w:hAnsi="楷体" w:eastAsia="楷体" w:cs="楷体"/>
          <w:sz w:val="32"/>
          <w:szCs w:val="32"/>
          <w:highlight w:val="none"/>
          <w:lang w:eastAsia="zh-CN"/>
        </w:rPr>
        <w:t>。</w:t>
      </w:r>
    </w:p>
    <w:p>
      <w:pPr>
        <w:ind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2</w:t>
      </w:r>
      <w:r>
        <w:rPr>
          <w:rFonts w:hint="eastAsia" w:ascii="仿宋_GB2312" w:hAnsi="ˎ̥" w:eastAsia="仿宋_GB2312"/>
          <w:sz w:val="32"/>
          <w:szCs w:val="32"/>
          <w:highlight w:val="none"/>
          <w:lang w:eastAsia="zh-CN"/>
        </w:rPr>
        <w:t>年度政府性基金</w:t>
      </w:r>
      <w:r>
        <w:rPr>
          <w:rFonts w:hint="eastAsia" w:ascii="仿宋_GB2312" w:hAnsi="ˎ̥" w:eastAsia="仿宋_GB2312"/>
          <w:sz w:val="32"/>
          <w:szCs w:val="32"/>
          <w:highlight w:val="none"/>
        </w:rPr>
        <w:t>预算财政拨款支出</w:t>
      </w:r>
      <w:r>
        <w:rPr>
          <w:rFonts w:hint="eastAsia" w:ascii="仿宋_GB2312" w:hAnsi="ˎ̥" w:eastAsia="仿宋_GB2312"/>
          <w:sz w:val="32"/>
          <w:szCs w:val="32"/>
          <w:highlight w:val="none"/>
          <w:lang w:eastAsia="zh-CN"/>
        </w:rPr>
        <w:t>0</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val="en-US" w:eastAsia="zh-CN"/>
        </w:rPr>
        <w:t>.</w:t>
      </w:r>
    </w:p>
    <w:p>
      <w:pPr>
        <w:ind w:firstLine="640" w:firstLineChars="200"/>
        <w:rPr>
          <w:rFonts w:hint="eastAsia" w:ascii="楷体" w:hAnsi="楷体" w:eastAsia="楷体" w:cs="楷体"/>
          <w:sz w:val="32"/>
          <w:szCs w:val="32"/>
          <w:highlight w:val="none"/>
        </w:rPr>
      </w:pPr>
      <w:r>
        <w:rPr>
          <w:rFonts w:hint="eastAsia" w:ascii="楷体" w:hAnsi="楷体" w:eastAsia="楷体" w:cs="楷体"/>
          <w:sz w:val="32"/>
          <w:szCs w:val="32"/>
          <w:highlight w:val="none"/>
          <w:lang w:val="en-US" w:eastAsia="zh-CN"/>
        </w:rPr>
        <w:t>（三）政府性基金预算</w:t>
      </w:r>
      <w:r>
        <w:rPr>
          <w:rFonts w:hint="eastAsia" w:ascii="楷体" w:hAnsi="楷体" w:eastAsia="楷体" w:cs="楷体"/>
          <w:sz w:val="32"/>
          <w:szCs w:val="32"/>
          <w:highlight w:val="none"/>
        </w:rPr>
        <w:t>财政拨款支出决算具体情况。</w:t>
      </w:r>
    </w:p>
    <w:p>
      <w:pPr>
        <w:ind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2</w:t>
      </w:r>
      <w:r>
        <w:rPr>
          <w:rFonts w:hint="eastAsia" w:ascii="仿宋_GB2312" w:hAnsi="ˎ̥" w:eastAsia="仿宋_GB2312"/>
          <w:sz w:val="32"/>
          <w:szCs w:val="32"/>
          <w:highlight w:val="none"/>
          <w:lang w:eastAsia="zh-CN"/>
        </w:rPr>
        <w:t>年度政府性基金预算财政拨款</w:t>
      </w:r>
      <w:r>
        <w:rPr>
          <w:rFonts w:hint="eastAsia" w:ascii="仿宋_GB2312" w:hAnsi="ˎ̥" w:eastAsia="仿宋_GB2312"/>
          <w:sz w:val="32"/>
          <w:szCs w:val="32"/>
          <w:highlight w:val="none"/>
        </w:rPr>
        <w:t>支出年初预算为</w:t>
      </w:r>
      <w:r>
        <w:rPr>
          <w:rFonts w:hint="eastAsia" w:ascii="仿宋_GB2312" w:hAnsi="ˎ̥" w:eastAsia="仿宋_GB2312"/>
          <w:sz w:val="32"/>
          <w:szCs w:val="32"/>
          <w:highlight w:val="none"/>
          <w:lang w:eastAsia="zh-CN"/>
        </w:rPr>
        <w:t>0</w:t>
      </w:r>
      <w:r>
        <w:rPr>
          <w:rFonts w:hint="eastAsia" w:ascii="仿宋_GB2312" w:hAnsi="ˎ̥" w:eastAsia="仿宋_GB2312"/>
          <w:sz w:val="32"/>
          <w:szCs w:val="32"/>
          <w:highlight w:val="none"/>
        </w:rPr>
        <w:t>万元，支出决算为</w:t>
      </w:r>
      <w:r>
        <w:rPr>
          <w:rFonts w:hint="eastAsia" w:ascii="仿宋_GB2312" w:hAnsi="ˎ̥" w:eastAsia="仿宋_GB2312"/>
          <w:sz w:val="32"/>
          <w:szCs w:val="32"/>
          <w:highlight w:val="none"/>
          <w:lang w:eastAsia="zh-CN"/>
        </w:rPr>
        <w:t>0</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val="en-US" w:eastAsia="zh-CN"/>
        </w:rPr>
        <w:t>.</w:t>
      </w:r>
    </w:p>
    <w:p>
      <w:pPr>
        <w:tabs>
          <w:tab w:val="center" w:pos="4473"/>
        </w:tabs>
        <w:ind w:firstLine="627" w:firstLineChars="196"/>
        <w:rPr>
          <w:rFonts w:hint="eastAsia" w:ascii="黑体" w:hAnsi="黑体" w:eastAsia="黑体" w:cs="黑体"/>
          <w:bCs/>
          <w:sz w:val="32"/>
          <w:szCs w:val="32"/>
          <w:highlight w:val="none"/>
          <w:lang w:eastAsia="zh-CN"/>
        </w:rPr>
      </w:pPr>
      <w:r>
        <w:rPr>
          <w:rFonts w:hint="eastAsia" w:ascii="黑体" w:hAnsi="黑体" w:eastAsia="黑体" w:cs="黑体"/>
          <w:bCs/>
          <w:sz w:val="32"/>
          <w:szCs w:val="32"/>
          <w:highlight w:val="none"/>
          <w:lang w:eastAsia="zh-CN"/>
        </w:rPr>
        <w:t>八、国有资本经营预算财政拨款支出决算情况说明</w:t>
      </w:r>
    </w:p>
    <w:p>
      <w:pPr>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val="en-US" w:eastAsia="zh-CN"/>
        </w:rPr>
        <w:t>（一）</w:t>
      </w:r>
      <w:r>
        <w:rPr>
          <w:rFonts w:hint="eastAsia" w:ascii="楷体" w:hAnsi="楷体" w:eastAsia="楷体" w:cs="楷体"/>
          <w:sz w:val="32"/>
          <w:szCs w:val="32"/>
          <w:highlight w:val="none"/>
          <w:lang w:eastAsia="zh-CN"/>
        </w:rPr>
        <w:t>国有资本经营预算</w:t>
      </w:r>
      <w:r>
        <w:rPr>
          <w:rFonts w:hint="eastAsia" w:ascii="楷体" w:hAnsi="楷体" w:eastAsia="楷体" w:cs="楷体"/>
          <w:sz w:val="32"/>
          <w:szCs w:val="32"/>
          <w:highlight w:val="none"/>
        </w:rPr>
        <w:t>财政拨款支出决算总体情况</w:t>
      </w:r>
      <w:r>
        <w:rPr>
          <w:rFonts w:hint="eastAsia" w:ascii="楷体" w:hAnsi="楷体" w:eastAsia="楷体" w:cs="楷体"/>
          <w:sz w:val="32"/>
          <w:szCs w:val="32"/>
          <w:highlight w:val="none"/>
          <w:lang w:eastAsia="zh-CN"/>
        </w:rPr>
        <w:t>。</w:t>
      </w:r>
    </w:p>
    <w:p>
      <w:pPr>
        <w:ind w:firstLine="640" w:firstLineChars="200"/>
        <w:rPr>
          <w:rFonts w:hint="eastAsia" w:ascii="仿宋_GB2312" w:hAnsi="ˎ̥" w:eastAsia="仿宋_GB2312"/>
          <w:sz w:val="32"/>
          <w:szCs w:val="32"/>
          <w:highlight w:val="none"/>
          <w:lang w:eastAsia="zh-CN"/>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2</w:t>
      </w:r>
      <w:r>
        <w:rPr>
          <w:rFonts w:hint="eastAsia" w:ascii="仿宋_GB2312" w:hAnsi="ˎ̥" w:eastAsia="仿宋_GB2312"/>
          <w:sz w:val="32"/>
          <w:szCs w:val="32"/>
          <w:highlight w:val="none"/>
          <w:lang w:eastAsia="zh-CN"/>
        </w:rPr>
        <w:t>年度国有资本经营预算</w:t>
      </w:r>
      <w:r>
        <w:rPr>
          <w:rFonts w:hint="eastAsia" w:ascii="仿宋_GB2312" w:hAnsi="ˎ̥" w:eastAsia="仿宋_GB2312"/>
          <w:sz w:val="32"/>
          <w:szCs w:val="32"/>
          <w:highlight w:val="none"/>
        </w:rPr>
        <w:t>财政拨款支出</w:t>
      </w:r>
      <w:r>
        <w:rPr>
          <w:rFonts w:hint="eastAsia" w:ascii="仿宋_GB2312" w:hAnsi="ˎ̥" w:eastAsia="仿宋_GB2312"/>
          <w:sz w:val="32"/>
          <w:szCs w:val="32"/>
          <w:highlight w:val="none"/>
          <w:lang w:eastAsia="zh-CN"/>
        </w:rPr>
        <w:t>0</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val="en-US" w:eastAsia="zh-CN"/>
        </w:rPr>
        <w:t>.</w:t>
      </w:r>
    </w:p>
    <w:p>
      <w:pPr>
        <w:ind w:firstLine="640" w:firstLineChars="200"/>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val="en-US" w:eastAsia="zh-CN"/>
        </w:rPr>
        <w:t>（二）国有资本经营预算</w:t>
      </w:r>
      <w:r>
        <w:rPr>
          <w:rFonts w:hint="eastAsia" w:ascii="楷体" w:hAnsi="楷体" w:eastAsia="楷体" w:cs="楷体"/>
          <w:sz w:val="32"/>
          <w:szCs w:val="32"/>
          <w:highlight w:val="none"/>
        </w:rPr>
        <w:t>财政拨款支出决算结构情况</w:t>
      </w:r>
      <w:r>
        <w:rPr>
          <w:rFonts w:hint="eastAsia" w:ascii="楷体" w:hAnsi="楷体" w:eastAsia="楷体" w:cs="楷体"/>
          <w:sz w:val="32"/>
          <w:szCs w:val="32"/>
          <w:highlight w:val="none"/>
          <w:lang w:eastAsia="zh-CN"/>
        </w:rPr>
        <w:t>。</w:t>
      </w:r>
    </w:p>
    <w:p>
      <w:pPr>
        <w:ind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2</w:t>
      </w:r>
      <w:r>
        <w:rPr>
          <w:rFonts w:hint="eastAsia" w:ascii="仿宋_GB2312" w:hAnsi="ˎ̥" w:eastAsia="仿宋_GB2312"/>
          <w:sz w:val="32"/>
          <w:szCs w:val="32"/>
          <w:highlight w:val="none"/>
          <w:lang w:eastAsia="zh-CN"/>
        </w:rPr>
        <w:t>年度国有资本经营预算</w:t>
      </w:r>
      <w:r>
        <w:rPr>
          <w:rFonts w:hint="eastAsia" w:ascii="仿宋_GB2312" w:hAnsi="ˎ̥" w:eastAsia="仿宋_GB2312"/>
          <w:sz w:val="32"/>
          <w:szCs w:val="32"/>
          <w:highlight w:val="none"/>
        </w:rPr>
        <w:t>财政拨款支出</w:t>
      </w:r>
      <w:r>
        <w:rPr>
          <w:rFonts w:hint="eastAsia" w:ascii="仿宋_GB2312" w:hAnsi="ˎ̥" w:eastAsia="仿宋_GB2312"/>
          <w:sz w:val="32"/>
          <w:szCs w:val="32"/>
          <w:highlight w:val="none"/>
          <w:lang w:eastAsia="zh-CN"/>
        </w:rPr>
        <w:t>0</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val="en-US" w:eastAsia="zh-CN"/>
        </w:rPr>
        <w:t>.</w:t>
      </w:r>
    </w:p>
    <w:p>
      <w:pPr>
        <w:ind w:firstLine="640" w:firstLineChars="200"/>
        <w:rPr>
          <w:rFonts w:hint="eastAsia" w:ascii="楷体" w:hAnsi="楷体" w:eastAsia="楷体" w:cs="楷体"/>
          <w:sz w:val="32"/>
          <w:szCs w:val="32"/>
          <w:highlight w:val="none"/>
        </w:rPr>
      </w:pPr>
      <w:r>
        <w:rPr>
          <w:rFonts w:hint="eastAsia" w:ascii="楷体" w:hAnsi="楷体" w:eastAsia="楷体" w:cs="楷体"/>
          <w:sz w:val="32"/>
          <w:szCs w:val="32"/>
          <w:highlight w:val="none"/>
          <w:lang w:val="en-US" w:eastAsia="zh-CN"/>
        </w:rPr>
        <w:t>（三）国有资本经营预算</w:t>
      </w:r>
      <w:r>
        <w:rPr>
          <w:rFonts w:hint="eastAsia" w:ascii="楷体" w:hAnsi="楷体" w:eastAsia="楷体" w:cs="楷体"/>
          <w:sz w:val="32"/>
          <w:szCs w:val="32"/>
          <w:highlight w:val="none"/>
        </w:rPr>
        <w:t>财政拨款支出决算具体情况。</w:t>
      </w:r>
    </w:p>
    <w:p>
      <w:pPr>
        <w:ind w:firstLine="640" w:firstLineChars="200"/>
        <w:rPr>
          <w:rFonts w:hint="eastAsia" w:ascii="仿宋_GB2312" w:hAnsi="ˎ̥" w:eastAsia="仿宋_GB2312"/>
          <w:sz w:val="32"/>
          <w:szCs w:val="32"/>
          <w:highlight w:val="yellow"/>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2</w:t>
      </w:r>
      <w:r>
        <w:rPr>
          <w:rFonts w:hint="eastAsia" w:ascii="仿宋_GB2312" w:hAnsi="ˎ̥" w:eastAsia="仿宋_GB2312"/>
          <w:sz w:val="32"/>
          <w:szCs w:val="32"/>
          <w:highlight w:val="none"/>
          <w:lang w:eastAsia="zh-CN"/>
        </w:rPr>
        <w:t>年度国有资本经营预算财政拨款</w:t>
      </w:r>
      <w:r>
        <w:rPr>
          <w:rFonts w:hint="eastAsia" w:ascii="仿宋_GB2312" w:hAnsi="ˎ̥" w:eastAsia="仿宋_GB2312"/>
          <w:sz w:val="32"/>
          <w:szCs w:val="32"/>
          <w:highlight w:val="none"/>
        </w:rPr>
        <w:t>支出年初预算为</w:t>
      </w:r>
      <w:r>
        <w:rPr>
          <w:rFonts w:hint="eastAsia" w:ascii="仿宋_GB2312" w:hAnsi="ˎ̥" w:eastAsia="仿宋_GB2312"/>
          <w:sz w:val="32"/>
          <w:szCs w:val="32"/>
          <w:highlight w:val="none"/>
          <w:lang w:eastAsia="zh-CN"/>
        </w:rPr>
        <w:t>0</w:t>
      </w:r>
      <w:r>
        <w:rPr>
          <w:rFonts w:hint="eastAsia" w:ascii="仿宋_GB2312" w:hAnsi="ˎ̥" w:eastAsia="仿宋_GB2312"/>
          <w:sz w:val="32"/>
          <w:szCs w:val="32"/>
          <w:highlight w:val="none"/>
        </w:rPr>
        <w:t>万元，支出决算为</w:t>
      </w:r>
      <w:r>
        <w:rPr>
          <w:rFonts w:hint="eastAsia" w:ascii="仿宋_GB2312" w:hAnsi="ˎ̥" w:eastAsia="仿宋_GB2312"/>
          <w:sz w:val="32"/>
          <w:szCs w:val="32"/>
          <w:highlight w:val="none"/>
          <w:lang w:eastAsia="zh-CN"/>
        </w:rPr>
        <w:t>0</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val="en-US" w:eastAsia="zh-CN"/>
        </w:rPr>
        <w:t>.</w:t>
      </w:r>
    </w:p>
    <w:p>
      <w:pPr>
        <w:ind w:firstLine="627" w:firstLineChars="196"/>
        <w:rPr>
          <w:rFonts w:hint="eastAsia" w:ascii="仿宋_GB2312" w:hAnsi="ˎ̥" w:eastAsia="楷体_GB2312"/>
          <w:sz w:val="32"/>
          <w:szCs w:val="32"/>
          <w:lang w:eastAsia="zh-CN"/>
        </w:rPr>
      </w:pPr>
      <w:r>
        <w:rPr>
          <w:rFonts w:hint="eastAsia" w:ascii="黑体" w:hAnsi="黑体" w:eastAsia="黑体" w:cs="黑体"/>
          <w:b w:val="0"/>
          <w:bCs/>
          <w:sz w:val="32"/>
          <w:szCs w:val="32"/>
          <w:lang w:eastAsia="zh-CN"/>
        </w:rPr>
        <w:t>九、</w:t>
      </w:r>
      <w:r>
        <w:rPr>
          <w:rFonts w:hint="eastAsia" w:ascii="黑体" w:hAnsi="黑体" w:eastAsia="黑体" w:cs="黑体"/>
          <w:b w:val="0"/>
          <w:bCs/>
          <w:sz w:val="32"/>
          <w:szCs w:val="32"/>
        </w:rPr>
        <w:t>一般公共预算财政拨款“三公”经费支出决算情况说明</w:t>
      </w:r>
    </w:p>
    <w:p>
      <w:pPr>
        <w:ind w:firstLine="642" w:firstLineChars="200"/>
        <w:rPr>
          <w:rFonts w:hint="eastAsia" w:ascii="楷体" w:hAnsi="楷体" w:eastAsia="楷体" w:cs="楷体"/>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lang w:val="en-US" w:eastAsia="zh-CN"/>
        </w:rPr>
        <w:t>一般公共预算</w:t>
      </w:r>
      <w:r>
        <w:rPr>
          <w:rFonts w:hint="eastAsia" w:ascii="楷体" w:hAnsi="楷体" w:eastAsia="楷体" w:cs="楷体"/>
          <w:b/>
          <w:sz w:val="32"/>
          <w:szCs w:val="32"/>
        </w:rPr>
        <w:t>财政拨款“三公”经费支出决算总体情况说明。</w:t>
      </w:r>
    </w:p>
    <w:p>
      <w:pPr>
        <w:rPr>
          <w:rFonts w:hint="eastAsia" w:ascii="仿宋_GB2312" w:hAnsi="ˎ̥" w:eastAsia="仿宋_GB2312"/>
          <w:sz w:val="32"/>
          <w:szCs w:val="32"/>
        </w:rPr>
      </w:pPr>
      <w:r>
        <w:rPr>
          <w:rFonts w:hint="eastAsia" w:ascii="仿宋_GB2312" w:hAnsi="ˎ̥" w:eastAsia="仿宋_GB2312"/>
          <w:sz w:val="32"/>
          <w:szCs w:val="32"/>
          <w:lang w:val="en-US" w:eastAsia="zh-CN"/>
        </w:rPr>
        <w:t xml:space="preserve">    </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“三公”经费支出预算为</w:t>
      </w:r>
      <w:r>
        <w:rPr>
          <w:rFonts w:hint="eastAsia" w:ascii="仿宋_GB2312" w:hAnsi="ˎ̥" w:eastAsia="仿宋_GB2312"/>
          <w:sz w:val="32"/>
          <w:szCs w:val="32"/>
          <w:lang w:val="en-US" w:eastAsia="zh-CN"/>
        </w:rPr>
        <w:t>7.99</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3.91</w:t>
      </w:r>
      <w:r>
        <w:rPr>
          <w:rFonts w:hint="eastAsia" w:ascii="仿宋_GB2312" w:hAnsi="ˎ̥" w:eastAsia="仿宋_GB2312"/>
          <w:sz w:val="32"/>
          <w:szCs w:val="32"/>
        </w:rPr>
        <w:t>万元，完成预算的</w:t>
      </w:r>
      <w:r>
        <w:rPr>
          <w:rFonts w:hint="eastAsia" w:ascii="仿宋_GB2312" w:hAnsi="ˎ̥" w:eastAsia="仿宋_GB2312"/>
          <w:sz w:val="32"/>
          <w:szCs w:val="32"/>
          <w:lang w:val="en-US" w:eastAsia="zh-CN"/>
        </w:rPr>
        <w:t>48.94</w:t>
      </w:r>
      <w:r>
        <w:rPr>
          <w:rFonts w:hint="eastAsia" w:ascii="仿宋_GB2312" w:hAnsi="ˎ̥" w:eastAsia="仿宋_GB2312"/>
          <w:sz w:val="32"/>
          <w:szCs w:val="32"/>
        </w:rPr>
        <w:t>%</w:t>
      </w:r>
      <w:r>
        <w:rPr>
          <w:rFonts w:hint="eastAsia" w:ascii="仿宋_GB2312" w:hAnsi="ˎ̥" w:eastAsia="仿宋_GB2312"/>
          <w:sz w:val="32"/>
          <w:szCs w:val="32"/>
          <w:lang w:eastAsia="zh-CN"/>
        </w:rPr>
        <w:t>。</w:t>
      </w:r>
    </w:p>
    <w:p>
      <w:pPr>
        <w:rPr>
          <w:rFonts w:hint="eastAsia" w:ascii="楷体" w:hAnsi="楷体" w:eastAsia="楷体" w:cs="楷体"/>
          <w:b/>
          <w:bCs/>
          <w:sz w:val="32"/>
          <w:szCs w:val="32"/>
        </w:rPr>
      </w:pPr>
      <w:r>
        <w:rPr>
          <w:rFonts w:hint="eastAsia" w:ascii="楷体" w:hAnsi="楷体" w:eastAsia="楷体" w:cs="楷体"/>
          <w:b/>
          <w:bCs/>
          <w:sz w:val="32"/>
          <w:szCs w:val="32"/>
        </w:rPr>
        <w:t xml:space="preserve">  </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lang w:eastAsia="zh-CN"/>
        </w:rPr>
        <w:t>（二）一般公共预算</w:t>
      </w:r>
      <w:r>
        <w:rPr>
          <w:rFonts w:hint="eastAsia" w:ascii="楷体" w:hAnsi="楷体" w:eastAsia="楷体" w:cs="楷体"/>
          <w:b/>
          <w:bCs/>
          <w:sz w:val="32"/>
          <w:szCs w:val="32"/>
        </w:rPr>
        <w:t>财政拨款“三公”经费支出决算具体情况说明。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“三公”经费支出决算中，因公出国（境）费支出决算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万元，公务用车购置及运行费支出决算</w:t>
      </w:r>
      <w:r>
        <w:rPr>
          <w:rFonts w:hint="eastAsia" w:ascii="仿宋_GB2312" w:hAnsi="ˎ̥" w:eastAsia="仿宋_GB2312"/>
          <w:sz w:val="32"/>
          <w:szCs w:val="32"/>
          <w:lang w:val="en-US" w:eastAsia="zh-CN"/>
        </w:rPr>
        <w:t>2.23</w:t>
      </w:r>
      <w:r>
        <w:rPr>
          <w:rFonts w:hint="eastAsia" w:ascii="仿宋_GB2312" w:hAnsi="ˎ̥" w:eastAsia="仿宋_GB2312"/>
          <w:sz w:val="32"/>
          <w:szCs w:val="32"/>
        </w:rPr>
        <w:t>万元，占</w:t>
      </w:r>
      <w:r>
        <w:rPr>
          <w:rFonts w:hint="eastAsia" w:ascii="仿宋_GB2312" w:hAnsi="ˎ̥" w:eastAsia="仿宋_GB2312"/>
          <w:sz w:val="32"/>
          <w:szCs w:val="32"/>
          <w:lang w:val="en-US" w:eastAsia="zh-CN"/>
        </w:rPr>
        <w:t>57.03</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1.68</w:t>
      </w:r>
      <w:r>
        <w:rPr>
          <w:rFonts w:hint="eastAsia" w:ascii="仿宋_GB2312" w:hAnsi="ˎ̥" w:eastAsia="仿宋_GB2312"/>
          <w:sz w:val="32"/>
          <w:szCs w:val="32"/>
        </w:rPr>
        <w:t>万元，占</w:t>
      </w:r>
      <w:r>
        <w:rPr>
          <w:rFonts w:hint="eastAsia" w:ascii="仿宋_GB2312" w:hAnsi="ˎ̥" w:eastAsia="仿宋_GB2312"/>
          <w:sz w:val="32"/>
          <w:szCs w:val="32"/>
          <w:lang w:val="en-US" w:eastAsia="zh-CN"/>
        </w:rPr>
        <w:t>42.97</w:t>
      </w:r>
      <w:r>
        <w:rPr>
          <w:rFonts w:hint="eastAsia" w:ascii="仿宋_GB2312" w:hAnsi="ˎ̥" w:eastAsia="仿宋_GB2312"/>
          <w:sz w:val="32"/>
          <w:szCs w:val="32"/>
        </w:rPr>
        <w:t>%。具体情况如下：</w:t>
      </w:r>
    </w:p>
    <w:p>
      <w:pPr>
        <w:ind w:firstLine="642" w:firstLineChars="200"/>
        <w:rPr>
          <w:rFonts w:hint="eastAsia" w:ascii="仿宋_GB2312" w:hAnsi="ˎ̥" w:eastAsia="仿宋_GB2312"/>
          <w:sz w:val="32"/>
          <w:szCs w:val="32"/>
        </w:rPr>
      </w:pPr>
      <w:r>
        <w:rPr>
          <w:rFonts w:hint="eastAsia" w:ascii="仿宋_GB2312" w:hAnsi="ˎ̥" w:eastAsia="仿宋_GB2312"/>
          <w:b/>
          <w:sz w:val="32"/>
          <w:szCs w:val="32"/>
          <w:highlight w:val="none"/>
          <w:lang w:val="en-US" w:eastAsia="zh-CN"/>
        </w:rPr>
        <w:t>1.</w:t>
      </w:r>
      <w:r>
        <w:rPr>
          <w:rFonts w:hint="eastAsia" w:ascii="仿宋_GB2312" w:hAnsi="ˎ̥" w:eastAsia="仿宋_GB2312"/>
          <w:b/>
          <w:sz w:val="32"/>
          <w:szCs w:val="32"/>
          <w:highlight w:val="none"/>
        </w:rPr>
        <w:t>因公出国（境）费</w:t>
      </w:r>
      <w:r>
        <w:rPr>
          <w:rFonts w:hint="eastAsia" w:ascii="仿宋_GB2312" w:hAnsi="ˎ̥" w:eastAsia="仿宋_GB2312"/>
          <w:sz w:val="32"/>
          <w:szCs w:val="32"/>
          <w:highlight w:val="none"/>
        </w:rPr>
        <w:t>支出</w:t>
      </w:r>
      <w:r>
        <w:rPr>
          <w:rFonts w:hint="eastAsia" w:ascii="仿宋_GB2312" w:hAnsi="ˎ̥" w:eastAsia="仿宋_GB2312"/>
          <w:sz w:val="32"/>
          <w:szCs w:val="32"/>
          <w:highlight w:val="none"/>
          <w:lang w:eastAsia="zh-CN"/>
        </w:rPr>
        <w:t>0</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val="en-US" w:eastAsia="zh-CN"/>
        </w:rPr>
        <w:t>.</w:t>
      </w:r>
      <w:r>
        <w:rPr>
          <w:rFonts w:hint="eastAsia" w:ascii="仿宋_GB2312" w:hAnsi="ˎ̥" w:eastAsia="仿宋_GB2312"/>
          <w:sz w:val="32"/>
          <w:szCs w:val="32"/>
        </w:rPr>
        <w:t>全年安排因公出国（境）团组0个，因公出国（境）0人次。</w:t>
      </w:r>
    </w:p>
    <w:p>
      <w:pPr>
        <w:ind w:firstLine="640" w:firstLineChars="200"/>
        <w:rPr>
          <w:rFonts w:hint="eastAsia" w:ascii="仿宋_GB2312" w:hAnsi="ˎ̥" w:eastAsia="仿宋_GB2312"/>
          <w:sz w:val="32"/>
          <w:szCs w:val="32"/>
          <w:highlight w:val="none"/>
          <w:lang w:val="en-US" w:eastAsia="zh-CN"/>
        </w:rPr>
      </w:pPr>
      <w:r>
        <w:rPr>
          <w:rFonts w:hint="eastAsia" w:ascii="仿宋_GB2312" w:hAnsi="ˎ̥" w:eastAsia="仿宋_GB2312"/>
          <w:sz w:val="32"/>
          <w:szCs w:val="32"/>
        </w:rPr>
        <w:t>因公出国（境）费支出决算跟预算数持平，本单位未做该项预算，本年决算数较上年相比持平。</w:t>
      </w:r>
    </w:p>
    <w:p>
      <w:pPr>
        <w:numPr>
          <w:ilvl w:val="0"/>
          <w:numId w:val="0"/>
        </w:numPr>
        <w:ind w:firstLine="0" w:firstLineChars="0"/>
        <w:rPr>
          <w:rFonts w:hint="eastAsia" w:ascii="仿宋_GB2312" w:hAnsi="ˎ̥" w:eastAsia="仿宋_GB2312"/>
          <w:sz w:val="32"/>
          <w:szCs w:val="32"/>
          <w:highlight w:val="none"/>
        </w:rPr>
      </w:pPr>
      <w:r>
        <w:rPr>
          <w:rFonts w:hint="eastAsia" w:ascii="仿宋_GB2312" w:hAnsi="ˎ̥" w:eastAsia="仿宋_GB2312"/>
          <w:b/>
          <w:sz w:val="32"/>
          <w:szCs w:val="32"/>
          <w:highlight w:val="none"/>
          <w:lang w:val="en-US" w:eastAsia="zh-CN"/>
        </w:rPr>
        <w:t xml:space="preserve">    2.</w:t>
      </w:r>
      <w:r>
        <w:rPr>
          <w:rFonts w:hint="eastAsia" w:ascii="仿宋_GB2312" w:hAnsi="ˎ̥" w:eastAsia="仿宋_GB2312"/>
          <w:b/>
          <w:sz w:val="32"/>
          <w:szCs w:val="32"/>
          <w:highlight w:val="none"/>
        </w:rPr>
        <w:t>公务用车购置及运行费支出</w:t>
      </w:r>
      <w:r>
        <w:rPr>
          <w:rFonts w:hint="eastAsia" w:ascii="仿宋_GB2312" w:hAnsi="ˎ̥" w:eastAsia="仿宋_GB2312"/>
          <w:b/>
          <w:sz w:val="32"/>
          <w:szCs w:val="32"/>
          <w:highlight w:val="none"/>
          <w:lang w:val="en-US" w:eastAsia="zh-CN"/>
        </w:rPr>
        <w:t>2.23</w:t>
      </w:r>
      <w:r>
        <w:rPr>
          <w:rFonts w:hint="eastAsia" w:ascii="仿宋_GB2312" w:hAnsi="ˎ̥" w:eastAsia="仿宋_GB2312"/>
          <w:sz w:val="32"/>
          <w:szCs w:val="32"/>
          <w:highlight w:val="none"/>
        </w:rPr>
        <w:t>万元。其中：</w:t>
      </w:r>
    </w:p>
    <w:p>
      <w:pPr>
        <w:numPr>
          <w:ilvl w:val="0"/>
          <w:numId w:val="0"/>
        </w:numPr>
        <w:ind w:firstLine="642" w:firstLineChars="200"/>
        <w:rPr>
          <w:rFonts w:hint="eastAsia" w:ascii="仿宋_GB2312" w:hAnsi="ˎ̥" w:eastAsia="仿宋_GB2312"/>
          <w:sz w:val="32"/>
          <w:szCs w:val="32"/>
          <w:highlight w:val="none"/>
        </w:rPr>
      </w:pPr>
      <w:r>
        <w:rPr>
          <w:rFonts w:hint="eastAsia" w:ascii="仿宋_GB2312" w:hAnsi="ˎ̥" w:eastAsia="仿宋_GB2312"/>
          <w:b/>
          <w:sz w:val="32"/>
          <w:szCs w:val="32"/>
          <w:highlight w:val="none"/>
        </w:rPr>
        <w:t>公务用车购置支出</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万元，全年购置公务用车</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highlight w:val="none"/>
        </w:rPr>
        <w:t>辆</w:t>
      </w:r>
      <w:r>
        <w:rPr>
          <w:rFonts w:hint="eastAsia" w:ascii="仿宋_GB2312" w:hAnsi="ˎ̥" w:eastAsia="仿宋_GB2312"/>
          <w:sz w:val="32"/>
          <w:szCs w:val="32"/>
        </w:rPr>
        <w:t>，年末公务用车保有量</w:t>
      </w:r>
      <w:r>
        <w:rPr>
          <w:rFonts w:hint="eastAsia" w:ascii="仿宋_GB2312" w:hAnsi="ˎ̥" w:eastAsia="仿宋_GB2312"/>
          <w:sz w:val="32"/>
          <w:szCs w:val="32"/>
          <w:lang w:val="en-US" w:eastAsia="zh-CN"/>
        </w:rPr>
        <w:t>2</w:t>
      </w:r>
      <w:r>
        <w:rPr>
          <w:rFonts w:hint="eastAsia" w:ascii="仿宋_GB2312" w:hAnsi="ˎ̥" w:eastAsia="仿宋_GB2312"/>
          <w:sz w:val="32"/>
          <w:szCs w:val="32"/>
        </w:rPr>
        <w:t>辆。</w:t>
      </w:r>
    </w:p>
    <w:p>
      <w:pPr>
        <w:numPr>
          <w:ilvl w:val="0"/>
          <w:numId w:val="0"/>
        </w:numPr>
        <w:ind w:firstLine="642" w:firstLineChars="200"/>
        <w:rPr>
          <w:rFonts w:hint="eastAsia" w:ascii="仿宋_GB2312" w:hAnsi="ˎ̥" w:eastAsia="仿宋_GB2312"/>
          <w:sz w:val="32"/>
          <w:szCs w:val="32"/>
          <w:highlight w:val="none"/>
        </w:rPr>
      </w:pPr>
      <w:r>
        <w:rPr>
          <w:rFonts w:hint="eastAsia" w:ascii="仿宋_GB2312" w:hAnsi="ˎ̥" w:eastAsia="仿宋_GB2312"/>
          <w:b/>
          <w:sz w:val="32"/>
          <w:szCs w:val="32"/>
          <w:highlight w:val="none"/>
        </w:rPr>
        <w:t>公务用车运行</w:t>
      </w:r>
      <w:r>
        <w:rPr>
          <w:rFonts w:hint="eastAsia" w:ascii="仿宋_GB2312" w:hAnsi="ˎ̥" w:eastAsia="仿宋_GB2312"/>
          <w:b/>
          <w:sz w:val="32"/>
          <w:szCs w:val="32"/>
          <w:highlight w:val="none"/>
          <w:lang w:eastAsia="zh-CN"/>
        </w:rPr>
        <w:t>维护费</w:t>
      </w:r>
      <w:r>
        <w:rPr>
          <w:rFonts w:hint="eastAsia" w:ascii="仿宋_GB2312" w:hAnsi="ˎ̥" w:eastAsia="仿宋_GB2312"/>
          <w:sz w:val="32"/>
          <w:szCs w:val="32"/>
          <w:highlight w:val="none"/>
        </w:rPr>
        <w:t>支出</w:t>
      </w:r>
      <w:r>
        <w:rPr>
          <w:rFonts w:hint="eastAsia" w:ascii="仿宋_GB2312" w:hAnsi="ˎ̥" w:eastAsia="仿宋_GB2312"/>
          <w:sz w:val="32"/>
          <w:szCs w:val="32"/>
          <w:highlight w:val="none"/>
          <w:lang w:val="en-US" w:eastAsia="zh-CN"/>
        </w:rPr>
        <w:t>2.23</w:t>
      </w:r>
      <w:r>
        <w:rPr>
          <w:rFonts w:hint="eastAsia" w:ascii="仿宋_GB2312" w:hAnsi="ˎ̥" w:eastAsia="仿宋_GB2312"/>
          <w:sz w:val="32"/>
          <w:szCs w:val="32"/>
          <w:highlight w:val="none"/>
        </w:rPr>
        <w:t>万元，</w:t>
      </w:r>
      <w:r>
        <w:rPr>
          <w:rFonts w:hint="eastAsia" w:ascii="仿宋_GB2312" w:hAnsi="ˎ̥" w:eastAsia="仿宋_GB2312"/>
          <w:sz w:val="32"/>
          <w:szCs w:val="32"/>
        </w:rPr>
        <w:t>主要用于车辆燃料费、维修费、停车费、通行费、保险费、年检费等项目</w:t>
      </w:r>
      <w:r>
        <w:rPr>
          <w:rFonts w:hint="eastAsia" w:ascii="仿宋_GB2312" w:hAnsi="ˎ̥" w:eastAsia="仿宋_GB2312"/>
          <w:sz w:val="32"/>
          <w:szCs w:val="32"/>
          <w:highlight w:val="none"/>
        </w:rPr>
        <w:t>。</w:t>
      </w:r>
    </w:p>
    <w:p>
      <w:pPr>
        <w:ind w:firstLine="640" w:firstLineChars="200"/>
        <w:rPr>
          <w:rFonts w:hint="eastAsia" w:ascii="仿宋_GB2312" w:hAnsi="ˎ̥" w:eastAsia="仿宋_GB2312"/>
          <w:b w:val="0"/>
          <w:bCs/>
          <w:sz w:val="32"/>
          <w:szCs w:val="32"/>
          <w:highlight w:val="none"/>
          <w:lang w:val="en-US" w:eastAsia="zh-CN"/>
        </w:rPr>
      </w:pPr>
      <w:r>
        <w:rPr>
          <w:rFonts w:hint="eastAsia" w:ascii="仿宋_GB2312" w:hAnsi="ˎ̥" w:eastAsia="仿宋_GB2312"/>
          <w:b w:val="0"/>
          <w:bCs/>
          <w:sz w:val="32"/>
          <w:szCs w:val="32"/>
          <w:highlight w:val="none"/>
        </w:rPr>
        <w:t>公务用车购置及运行费支出</w:t>
      </w:r>
      <w:r>
        <w:rPr>
          <w:rFonts w:hint="eastAsia" w:ascii="仿宋_GB2312" w:hAnsi="ˎ̥" w:eastAsia="仿宋_GB2312"/>
          <w:b w:val="0"/>
          <w:bCs/>
          <w:sz w:val="32"/>
          <w:szCs w:val="32"/>
          <w:highlight w:val="none"/>
          <w:lang w:val="en-US" w:eastAsia="zh-CN"/>
        </w:rPr>
        <w:t>决算数和</w:t>
      </w:r>
      <w:r>
        <w:rPr>
          <w:rFonts w:hint="eastAsia" w:ascii="仿宋_GB2312" w:hAnsi="ˎ̥" w:eastAsia="仿宋_GB2312"/>
          <w:sz w:val="32"/>
          <w:szCs w:val="32"/>
          <w:highlight w:val="none"/>
          <w:lang w:val="en-US" w:eastAsia="zh-CN"/>
        </w:rPr>
        <w:t>预算数持平。本年较上年增加0.56万元，增加33.53%。主要原因是公务接待及公务出行增加。</w:t>
      </w:r>
    </w:p>
    <w:p>
      <w:pPr>
        <w:numPr>
          <w:ilvl w:val="0"/>
          <w:numId w:val="0"/>
        </w:numPr>
        <w:ind w:left="0" w:leftChars="0" w:firstLine="0" w:firstLineChars="0"/>
        <w:rPr>
          <w:rFonts w:hint="eastAsia" w:ascii="仿宋_GB2312" w:hAnsi="ˎ̥" w:eastAsia="仿宋_GB2312"/>
          <w:sz w:val="32"/>
          <w:szCs w:val="32"/>
          <w:lang w:val="en-US" w:eastAsia="zh-CN"/>
        </w:rPr>
      </w:pPr>
      <w:r>
        <w:rPr>
          <w:rFonts w:hint="eastAsia" w:ascii="仿宋_GB2312" w:hAnsi="ˎ̥" w:eastAsia="仿宋_GB2312"/>
          <w:b/>
          <w:sz w:val="32"/>
          <w:szCs w:val="32"/>
          <w:lang w:val="en-US" w:eastAsia="zh-CN"/>
        </w:rPr>
        <w:t xml:space="preserve">    3.</w:t>
      </w:r>
      <w:r>
        <w:rPr>
          <w:rFonts w:hint="eastAsia" w:ascii="仿宋_GB2312" w:hAnsi="ˎ̥" w:eastAsia="仿宋_GB2312"/>
          <w:b/>
          <w:sz w:val="32"/>
          <w:szCs w:val="32"/>
        </w:rPr>
        <w:t>公务接待费支出</w:t>
      </w:r>
      <w:r>
        <w:rPr>
          <w:rFonts w:hint="eastAsia" w:ascii="仿宋_GB2312" w:hAnsi="ˎ̥" w:eastAsia="仿宋_GB2312"/>
          <w:sz w:val="32"/>
          <w:szCs w:val="32"/>
          <w:lang w:val="en-US" w:eastAsia="zh-CN"/>
        </w:rPr>
        <w:t>1.68</w:t>
      </w:r>
      <w:r>
        <w:rPr>
          <w:rFonts w:hint="eastAsia" w:ascii="仿宋_GB2312" w:hAnsi="ˎ̥" w:eastAsia="仿宋_GB2312"/>
          <w:sz w:val="32"/>
          <w:szCs w:val="32"/>
        </w:rPr>
        <w:t>万元，</w:t>
      </w:r>
      <w:r>
        <w:rPr>
          <w:rFonts w:hint="eastAsia" w:ascii="仿宋_GB2312" w:hAnsi="ˎ̥" w:eastAsia="仿宋_GB2312"/>
          <w:sz w:val="32"/>
          <w:szCs w:val="32"/>
          <w:lang w:val="en-US" w:eastAsia="zh-CN"/>
        </w:rPr>
        <w:t>其中：</w:t>
      </w:r>
    </w:p>
    <w:p>
      <w:pPr>
        <w:numPr>
          <w:ilvl w:val="0"/>
          <w:numId w:val="0"/>
        </w:numPr>
        <w:ind w:left="0" w:leftChars="0" w:firstLine="642" w:firstLineChars="200"/>
        <w:rPr>
          <w:rFonts w:hint="eastAsia" w:ascii="仿宋_GB2312" w:hAnsi="ˎ̥" w:eastAsia="仿宋_GB2312"/>
          <w:sz w:val="32"/>
          <w:szCs w:val="32"/>
        </w:rPr>
      </w:pPr>
      <w:r>
        <w:rPr>
          <w:rFonts w:hint="eastAsia" w:ascii="仿宋_GB2312" w:hAnsi="ˎ̥" w:eastAsia="仿宋_GB2312"/>
          <w:b/>
          <w:sz w:val="32"/>
          <w:szCs w:val="32"/>
          <w:lang w:eastAsia="zh-CN"/>
        </w:rPr>
        <w:t>国内接待费</w:t>
      </w:r>
      <w:r>
        <w:rPr>
          <w:rFonts w:hint="eastAsia" w:ascii="仿宋_GB2312" w:hAnsi="ˎ̥" w:eastAsia="仿宋_GB2312"/>
          <w:sz w:val="32"/>
          <w:szCs w:val="32"/>
        </w:rPr>
        <w:t>支出</w:t>
      </w:r>
      <w:r>
        <w:rPr>
          <w:rFonts w:hint="eastAsia" w:ascii="仿宋_GB2312" w:hAnsi="ˎ̥" w:eastAsia="仿宋_GB2312"/>
          <w:sz w:val="32"/>
          <w:szCs w:val="32"/>
          <w:highlight w:val="none"/>
          <w:lang w:val="en-US" w:eastAsia="zh-CN"/>
        </w:rPr>
        <w:t>1.68</w:t>
      </w:r>
      <w:r>
        <w:rPr>
          <w:rFonts w:hint="eastAsia" w:ascii="仿宋_GB2312" w:hAnsi="ˎ̥" w:eastAsia="仿宋_GB2312"/>
          <w:sz w:val="32"/>
          <w:szCs w:val="32"/>
        </w:rPr>
        <w:t>万元，</w:t>
      </w:r>
      <w:r>
        <w:rPr>
          <w:rFonts w:hint="eastAsia" w:ascii="仿宋_GB2312" w:hAnsi="ˎ̥" w:eastAsia="仿宋_GB2312"/>
          <w:sz w:val="32"/>
          <w:szCs w:val="32"/>
          <w:lang w:eastAsia="zh-CN"/>
        </w:rPr>
        <w:t>国内公务接待</w:t>
      </w:r>
      <w:r>
        <w:rPr>
          <w:rFonts w:hint="eastAsia" w:ascii="仿宋_GB2312" w:hAnsi="ˎ̥" w:eastAsia="仿宋_GB2312"/>
          <w:sz w:val="32"/>
          <w:szCs w:val="32"/>
          <w:highlight w:val="none"/>
          <w:lang w:val="en-US" w:eastAsia="zh-CN"/>
        </w:rPr>
        <w:t>21</w:t>
      </w:r>
      <w:r>
        <w:rPr>
          <w:rFonts w:hint="eastAsia" w:ascii="仿宋_GB2312" w:hAnsi="ˎ̥" w:eastAsia="仿宋_GB2312"/>
          <w:sz w:val="32"/>
          <w:szCs w:val="32"/>
          <w:lang w:eastAsia="zh-CN"/>
        </w:rPr>
        <w:t>批次，接待</w:t>
      </w:r>
      <w:r>
        <w:rPr>
          <w:rFonts w:hint="eastAsia" w:ascii="仿宋_GB2312" w:hAnsi="ˎ̥" w:eastAsia="仿宋_GB2312"/>
          <w:sz w:val="32"/>
          <w:szCs w:val="32"/>
          <w:highlight w:val="none"/>
          <w:lang w:val="en-US" w:eastAsia="zh-CN"/>
        </w:rPr>
        <w:t>153</w:t>
      </w:r>
      <w:r>
        <w:rPr>
          <w:rFonts w:hint="eastAsia" w:ascii="仿宋_GB2312" w:hAnsi="ˎ̥" w:eastAsia="仿宋_GB2312"/>
          <w:sz w:val="32"/>
          <w:szCs w:val="32"/>
          <w:lang w:eastAsia="zh-CN"/>
        </w:rPr>
        <w:t>人次；</w:t>
      </w:r>
      <w:r>
        <w:rPr>
          <w:rFonts w:hint="eastAsia" w:ascii="仿宋_GB2312" w:hAnsi="ˎ̥" w:eastAsia="仿宋_GB2312"/>
          <w:sz w:val="32"/>
          <w:szCs w:val="32"/>
        </w:rPr>
        <w:t>主要用于</w:t>
      </w:r>
      <w:r>
        <w:rPr>
          <w:rFonts w:hint="eastAsia" w:ascii="仿宋_GB2312" w:hAnsi="ˎ̥" w:eastAsia="仿宋_GB2312"/>
          <w:sz w:val="32"/>
          <w:szCs w:val="32"/>
          <w:lang w:val="en-US" w:eastAsia="zh-CN"/>
        </w:rPr>
        <w:t>接待调研组</w:t>
      </w:r>
      <w:r>
        <w:rPr>
          <w:rFonts w:hint="eastAsia" w:ascii="仿宋_GB2312" w:hAnsi="ˎ̥" w:eastAsia="仿宋_GB2312"/>
          <w:sz w:val="32"/>
          <w:szCs w:val="32"/>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国（境）外接待费</w:t>
      </w:r>
      <w:r>
        <w:rPr>
          <w:rFonts w:hint="eastAsia" w:ascii="仿宋_GB2312" w:hAnsi="ˎ̥" w:eastAsia="仿宋_GB2312"/>
          <w:sz w:val="32"/>
          <w:szCs w:val="32"/>
          <w:lang w:eastAsia="zh-CN"/>
        </w:rPr>
        <w:t>支出</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万元。</w:t>
      </w:r>
      <w:r>
        <w:rPr>
          <w:rFonts w:hint="eastAsia" w:ascii="仿宋_GB2312" w:hAnsi="ˎ̥" w:eastAsia="仿宋_GB2312"/>
          <w:sz w:val="32"/>
          <w:szCs w:val="32"/>
        </w:rPr>
        <w:t>国（境）外公务接待</w:t>
      </w:r>
      <w:r>
        <w:rPr>
          <w:rFonts w:hint="eastAsia" w:ascii="仿宋_GB2312" w:hAnsi="ˎ̥" w:eastAsia="仿宋_GB2312"/>
          <w:sz w:val="32"/>
          <w:szCs w:val="32"/>
          <w:lang w:val="en-US" w:eastAsia="zh-CN"/>
        </w:rPr>
        <w:t>0</w:t>
      </w:r>
      <w:r>
        <w:rPr>
          <w:rFonts w:hint="eastAsia" w:ascii="仿宋_GB2312" w:hAnsi="ˎ̥" w:eastAsia="仿宋_GB2312"/>
          <w:sz w:val="32"/>
          <w:szCs w:val="32"/>
        </w:rPr>
        <w:t>批次，接待</w:t>
      </w:r>
      <w:r>
        <w:rPr>
          <w:rFonts w:hint="eastAsia" w:ascii="仿宋_GB2312" w:hAnsi="ˎ̥" w:eastAsia="仿宋_GB2312"/>
          <w:sz w:val="32"/>
          <w:szCs w:val="32"/>
          <w:lang w:val="en-US" w:eastAsia="zh-CN"/>
        </w:rPr>
        <w:t>0</w:t>
      </w:r>
      <w:r>
        <w:rPr>
          <w:rFonts w:hint="eastAsia" w:ascii="仿宋_GB2312" w:hAnsi="ˎ̥" w:eastAsia="仿宋_GB2312"/>
          <w:sz w:val="32"/>
          <w:szCs w:val="32"/>
        </w:rPr>
        <w:t>人次。</w:t>
      </w:r>
    </w:p>
    <w:p>
      <w:pPr>
        <w:numPr>
          <w:ilvl w:val="0"/>
          <w:numId w:val="0"/>
        </w:numPr>
        <w:ind w:left="0" w:leftChars="0" w:firstLine="640" w:firstLineChars="200"/>
        <w:rPr>
          <w:rFonts w:hint="default" w:ascii="仿宋_GB2312" w:hAnsi="ˎ̥" w:eastAsia="仿宋_GB2312"/>
          <w:sz w:val="32"/>
          <w:szCs w:val="32"/>
          <w:highlight w:val="none"/>
          <w:lang w:val="en-US" w:eastAsia="zh-CN"/>
        </w:rPr>
      </w:pPr>
      <w:r>
        <w:rPr>
          <w:rFonts w:hint="eastAsia" w:ascii="仿宋_GB2312" w:hAnsi="ˎ̥" w:eastAsia="仿宋_GB2312"/>
          <w:sz w:val="32"/>
          <w:szCs w:val="32"/>
          <w:highlight w:val="none"/>
          <w:lang w:val="en-US" w:eastAsia="zh-CN"/>
        </w:rPr>
        <w:t>公务接待费支出1.68决算数比预算数4.08减少2.4万元，下降58.82%。主要原因是接待人数减少。本年较上年减少0.58万元，比2021年有所下降，主要原因是：2022年公务接待人次减少，接待费用严格按标准执行。</w:t>
      </w:r>
    </w:p>
    <w:p>
      <w:pPr>
        <w:ind w:firstLine="627" w:firstLineChars="196"/>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w:t>
      </w:r>
      <w:r>
        <w:rPr>
          <w:rFonts w:hint="eastAsia" w:ascii="黑体" w:hAnsi="黑体" w:eastAsia="黑体" w:cs="黑体"/>
          <w:b w:val="0"/>
          <w:bCs/>
          <w:sz w:val="32"/>
          <w:szCs w:val="32"/>
          <w:lang w:eastAsia="zh-CN"/>
        </w:rPr>
        <w:t>政府性基金</w:t>
      </w:r>
      <w:r>
        <w:rPr>
          <w:rFonts w:hint="eastAsia" w:ascii="黑体" w:hAnsi="黑体" w:eastAsia="黑体" w:cs="黑体"/>
          <w:b w:val="0"/>
          <w:bCs/>
          <w:sz w:val="32"/>
          <w:szCs w:val="32"/>
        </w:rPr>
        <w:t>预算财政拨款“三公”经费支出决算情况说明</w:t>
      </w:r>
    </w:p>
    <w:p>
      <w:pPr>
        <w:numPr>
          <w:ilvl w:val="0"/>
          <w:numId w:val="0"/>
        </w:numPr>
        <w:ind w:left="0" w:leftChars="0" w:firstLine="640" w:firstLineChars="200"/>
        <w:rPr>
          <w:rFonts w:hint="eastAsia" w:ascii="仿宋_GB2312" w:hAnsi="ˎ̥" w:eastAsia="仿宋_GB2312"/>
          <w:sz w:val="32"/>
          <w:szCs w:val="32"/>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2</w:t>
      </w:r>
      <w:r>
        <w:rPr>
          <w:rFonts w:hint="eastAsia" w:ascii="仿宋_GB2312" w:hAnsi="ˎ̥" w:eastAsia="仿宋_GB2312"/>
          <w:sz w:val="32"/>
          <w:szCs w:val="32"/>
          <w:highlight w:val="none"/>
          <w:lang w:eastAsia="zh-CN"/>
        </w:rPr>
        <w:t>年度</w:t>
      </w:r>
      <w:r>
        <w:rPr>
          <w:rFonts w:hint="eastAsia" w:ascii="仿宋_GB2312" w:hAnsi="ˎ̥" w:eastAsia="仿宋_GB2312"/>
          <w:sz w:val="32"/>
          <w:szCs w:val="32"/>
          <w:highlight w:val="none"/>
          <w:lang w:val="en-US" w:eastAsia="zh-CN"/>
        </w:rPr>
        <w:t>政府性基金预算财政拨款</w:t>
      </w:r>
      <w:r>
        <w:rPr>
          <w:rFonts w:hint="eastAsia" w:ascii="仿宋_GB2312" w:hAnsi="ˎ̥" w:eastAsia="仿宋_GB2312"/>
          <w:sz w:val="32"/>
          <w:szCs w:val="32"/>
          <w:highlight w:val="none"/>
        </w:rPr>
        <w:t>“三公”经费支出</w:t>
      </w:r>
      <w:r>
        <w:rPr>
          <w:rFonts w:hint="eastAsia" w:ascii="仿宋_GB2312" w:hAnsi="ˎ̥" w:eastAsia="仿宋_GB2312"/>
          <w:sz w:val="32"/>
          <w:szCs w:val="32"/>
          <w:highlight w:val="none"/>
          <w:lang w:eastAsia="zh-CN"/>
        </w:rPr>
        <w:t>合计0</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eastAsia="zh-CN"/>
        </w:rPr>
        <w:t>。</w:t>
      </w:r>
    </w:p>
    <w:p>
      <w:pPr>
        <w:ind w:firstLine="627" w:firstLineChars="196"/>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十一、</w:t>
      </w:r>
      <w:r>
        <w:rPr>
          <w:rFonts w:hint="eastAsia" w:ascii="黑体" w:hAnsi="黑体" w:eastAsia="黑体" w:cs="黑体"/>
          <w:b w:val="0"/>
          <w:bCs/>
          <w:sz w:val="32"/>
          <w:szCs w:val="32"/>
          <w:lang w:eastAsia="zh-CN"/>
        </w:rPr>
        <w:t>国有资本经营</w:t>
      </w:r>
      <w:r>
        <w:rPr>
          <w:rFonts w:hint="eastAsia" w:ascii="黑体" w:hAnsi="黑体" w:eastAsia="黑体" w:cs="黑体"/>
          <w:b w:val="0"/>
          <w:bCs/>
          <w:sz w:val="32"/>
          <w:szCs w:val="32"/>
        </w:rPr>
        <w:t>预算财政拨款“三公”经费支出决算情况说明</w:t>
      </w:r>
    </w:p>
    <w:p>
      <w:pPr>
        <w:numPr>
          <w:ilvl w:val="0"/>
          <w:numId w:val="0"/>
        </w:numPr>
        <w:ind w:left="0" w:leftChars="0" w:firstLine="640" w:firstLineChars="200"/>
        <w:rPr>
          <w:rFonts w:hint="eastAsia" w:ascii="仿宋_GB2312" w:hAnsi="ˎ̥" w:eastAsia="仿宋_GB2312"/>
          <w:sz w:val="32"/>
          <w:szCs w:val="32"/>
        </w:rPr>
      </w:pP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2</w:t>
      </w:r>
      <w:r>
        <w:rPr>
          <w:rFonts w:hint="eastAsia" w:ascii="仿宋_GB2312" w:hAnsi="ˎ̥" w:eastAsia="仿宋_GB2312"/>
          <w:sz w:val="32"/>
          <w:szCs w:val="32"/>
          <w:highlight w:val="none"/>
          <w:lang w:eastAsia="zh-CN"/>
        </w:rPr>
        <w:t>年度</w:t>
      </w:r>
      <w:r>
        <w:rPr>
          <w:rFonts w:hint="eastAsia" w:ascii="仿宋_GB2312" w:hAnsi="ˎ̥" w:eastAsia="仿宋_GB2312"/>
          <w:sz w:val="32"/>
          <w:szCs w:val="32"/>
          <w:highlight w:val="none"/>
          <w:lang w:val="en-US" w:eastAsia="zh-CN"/>
        </w:rPr>
        <w:t>国有资本经营预算财政拨款</w:t>
      </w:r>
      <w:r>
        <w:rPr>
          <w:rFonts w:hint="eastAsia" w:ascii="仿宋_GB2312" w:hAnsi="ˎ̥" w:eastAsia="仿宋_GB2312"/>
          <w:sz w:val="32"/>
          <w:szCs w:val="32"/>
          <w:highlight w:val="none"/>
        </w:rPr>
        <w:t>“三公”经费支出</w:t>
      </w:r>
      <w:r>
        <w:rPr>
          <w:rFonts w:hint="eastAsia" w:ascii="仿宋_GB2312" w:hAnsi="ˎ̥" w:eastAsia="仿宋_GB2312"/>
          <w:sz w:val="32"/>
          <w:szCs w:val="32"/>
          <w:highlight w:val="none"/>
          <w:lang w:eastAsia="zh-CN"/>
        </w:rPr>
        <w:t>合计0</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eastAsia="zh-CN"/>
        </w:rPr>
        <w:t>。</w:t>
      </w:r>
    </w:p>
    <w:p>
      <w:p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十二、</w:t>
      </w:r>
      <w:r>
        <w:rPr>
          <w:rFonts w:hint="eastAsia" w:ascii="黑体" w:hAnsi="黑体" w:eastAsia="黑体" w:cs="黑体"/>
          <w:b w:val="0"/>
          <w:bCs/>
          <w:sz w:val="32"/>
          <w:szCs w:val="32"/>
        </w:rPr>
        <w:t>预算绩效情况说明</w:t>
      </w:r>
      <w:r>
        <w:rPr>
          <w:rFonts w:hint="eastAsia" w:ascii="黑体" w:hAnsi="黑体" w:eastAsia="黑体" w:cs="黑体"/>
          <w:b w:val="0"/>
          <w:bCs/>
          <w:sz w:val="32"/>
          <w:szCs w:val="32"/>
          <w:lang w:eastAsia="zh-CN"/>
        </w:rPr>
        <w:t>。</w:t>
      </w:r>
    </w:p>
    <w:p>
      <w:pPr>
        <w:spacing w:line="578" w:lineRule="exact"/>
        <w:ind w:firstLine="642" w:firstLineChars="200"/>
        <w:rPr>
          <w:rFonts w:hint="eastAsia" w:ascii="楷体" w:hAnsi="楷体" w:eastAsia="楷体" w:cs="楷体"/>
          <w:b/>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rPr>
        <w:t>绩效管理工作开展情况。</w:t>
      </w: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根据财政预算</w:t>
      </w:r>
      <w:r>
        <w:rPr>
          <w:rFonts w:hint="eastAsia" w:ascii="仿宋_GB2312" w:eastAsia="仿宋_GB2312"/>
          <w:sz w:val="32"/>
          <w:szCs w:val="32"/>
          <w:lang w:eastAsia="zh-CN"/>
        </w:rPr>
        <w:t>绩效</w:t>
      </w:r>
      <w:r>
        <w:rPr>
          <w:rFonts w:hint="eastAsia" w:ascii="仿宋_GB2312" w:eastAsia="仿宋_GB2312"/>
          <w:sz w:val="32"/>
          <w:szCs w:val="32"/>
        </w:rPr>
        <w:t>管理要求，</w:t>
      </w:r>
      <w:r>
        <w:rPr>
          <w:rFonts w:hint="eastAsia" w:ascii="仿宋_GB2312" w:eastAsia="仿宋_GB2312"/>
          <w:sz w:val="32"/>
          <w:szCs w:val="32"/>
          <w:lang w:eastAsia="zh-CN"/>
        </w:rPr>
        <w:t>可</w:t>
      </w:r>
      <w:r>
        <w:rPr>
          <w:rFonts w:hint="eastAsia" w:ascii="仿宋_GB2312" w:eastAsia="仿宋_GB2312"/>
          <w:sz w:val="32"/>
          <w:szCs w:val="32"/>
        </w:rPr>
        <w:t>按照如下格式说明：根据财政预算管理要求，我部门（单位）组织对</w:t>
      </w:r>
      <w:r>
        <w:rPr>
          <w:rFonts w:hint="eastAsia" w:ascii="仿宋_GB2312" w:eastAsia="仿宋_GB2312"/>
          <w:sz w:val="32"/>
          <w:szCs w:val="32"/>
          <w:lang w:eastAsia="zh-CN"/>
        </w:rPr>
        <w:t>202</w:t>
      </w:r>
      <w:r>
        <w:rPr>
          <w:rFonts w:hint="eastAsia" w:ascii="仿宋_GB2312" w:eastAsia="仿宋_GB2312"/>
          <w:sz w:val="32"/>
          <w:szCs w:val="32"/>
          <w:lang w:val="en-US" w:eastAsia="zh-CN"/>
        </w:rPr>
        <w:t>2</w:t>
      </w:r>
      <w:r>
        <w:rPr>
          <w:rFonts w:hint="eastAsia" w:ascii="仿宋_GB2312" w:eastAsia="仿宋_GB2312"/>
          <w:sz w:val="32"/>
          <w:szCs w:val="32"/>
          <w:lang w:eastAsia="zh-CN"/>
        </w:rPr>
        <w:t>年度</w:t>
      </w:r>
      <w:r>
        <w:rPr>
          <w:rFonts w:hint="eastAsia" w:ascii="仿宋_GB2312" w:eastAsia="仿宋_GB2312"/>
          <w:sz w:val="32"/>
          <w:szCs w:val="32"/>
        </w:rPr>
        <w:t>一般公共预算项目支出全面开展绩效自评。自评项</w:t>
      </w:r>
      <w:r>
        <w:rPr>
          <w:rFonts w:hint="eastAsia" w:ascii="仿宋_GB2312" w:eastAsia="仿宋_GB2312"/>
          <w:sz w:val="32"/>
          <w:szCs w:val="32"/>
          <w:lang w:val="en-US" w:eastAsia="zh-CN"/>
        </w:rPr>
        <w:t>1</w:t>
      </w:r>
      <w:r>
        <w:rPr>
          <w:rFonts w:hint="eastAsia" w:ascii="仿宋_GB2312" w:eastAsia="仿宋_GB2312"/>
          <w:sz w:val="32"/>
          <w:szCs w:val="32"/>
        </w:rPr>
        <w:t>个，自评覆盖率达到</w:t>
      </w:r>
      <w:r>
        <w:rPr>
          <w:rFonts w:hint="eastAsia" w:ascii="仿宋_GB2312" w:eastAsia="仿宋_GB2312"/>
          <w:sz w:val="32"/>
          <w:szCs w:val="32"/>
          <w:lang w:val="en-US" w:eastAsia="zh-CN"/>
        </w:rPr>
        <w:t>100</w:t>
      </w:r>
      <w:r>
        <w:rPr>
          <w:rFonts w:hint="eastAsia" w:ascii="仿宋_GB2312" w:eastAsia="仿宋_GB2312"/>
          <w:sz w:val="32"/>
          <w:szCs w:val="32"/>
        </w:rPr>
        <w:t>%。从评价情况来看，</w:t>
      </w:r>
      <w:r>
        <w:rPr>
          <w:rFonts w:hint="eastAsia" w:ascii="仿宋_GB2312" w:eastAsia="仿宋_GB2312"/>
          <w:sz w:val="32"/>
          <w:szCs w:val="32"/>
          <w:lang w:val="en-US" w:eastAsia="zh-CN"/>
        </w:rPr>
        <w:t>我局按时完成了绩效评价，同时项目也达到了预期的绩效目标</w:t>
      </w:r>
      <w:r>
        <w:rPr>
          <w:rFonts w:hint="eastAsia" w:ascii="仿宋_GB2312" w:eastAsia="仿宋_GB2312"/>
          <w:sz w:val="32"/>
          <w:szCs w:val="32"/>
        </w:rPr>
        <w:t>。</w:t>
      </w:r>
    </w:p>
    <w:p>
      <w:pPr>
        <w:spacing w:line="578" w:lineRule="exact"/>
        <w:ind w:firstLine="642" w:firstLineChars="200"/>
        <w:rPr>
          <w:rFonts w:hint="default" w:ascii="楷体" w:hAnsi="楷体" w:eastAsia="楷体" w:cs="楷体"/>
          <w:b/>
          <w:sz w:val="32"/>
          <w:szCs w:val="32"/>
          <w:lang w:val="en-US" w:eastAsia="zh-CN"/>
        </w:rPr>
      </w:pPr>
      <w:r>
        <w:rPr>
          <w:rFonts w:hint="eastAsia" w:ascii="楷体" w:hAnsi="楷体" w:eastAsia="楷体" w:cs="楷体"/>
          <w:b/>
          <w:sz w:val="32"/>
          <w:szCs w:val="32"/>
          <w:lang w:eastAsia="zh-CN"/>
        </w:rPr>
        <w:t>（二）</w:t>
      </w:r>
      <w:r>
        <w:rPr>
          <w:rFonts w:hint="eastAsia" w:ascii="楷体" w:hAnsi="楷体" w:eastAsia="楷体" w:cs="楷体"/>
          <w:b/>
          <w:sz w:val="32"/>
          <w:szCs w:val="32"/>
        </w:rPr>
        <w:t>部门决算中项目绩效自评结果。</w:t>
      </w:r>
    </w:p>
    <w:p>
      <w:pPr>
        <w:spacing w:line="240" w:lineRule="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无。</w:t>
      </w:r>
    </w:p>
    <w:p>
      <w:pPr>
        <w:numPr>
          <w:ilvl w:val="0"/>
          <w:numId w:val="2"/>
        </w:numPr>
        <w:spacing w:line="578" w:lineRule="exact"/>
        <w:ind w:firstLine="642" w:firstLineChars="200"/>
        <w:rPr>
          <w:rFonts w:hint="eastAsia" w:ascii="楷体" w:hAnsi="楷体" w:eastAsia="楷体" w:cs="楷体"/>
          <w:b/>
          <w:bCs w:val="0"/>
          <w:sz w:val="32"/>
          <w:szCs w:val="32"/>
        </w:rPr>
      </w:pPr>
      <w:r>
        <w:rPr>
          <w:rFonts w:hint="eastAsia" w:ascii="楷体" w:hAnsi="楷体" w:eastAsia="楷体" w:cs="楷体"/>
          <w:b/>
          <w:bCs w:val="0"/>
          <w:sz w:val="32"/>
          <w:szCs w:val="32"/>
          <w:lang w:eastAsia="zh-CN"/>
        </w:rPr>
        <w:t>财政评价项目绩效评价结果</w:t>
      </w:r>
      <w:r>
        <w:rPr>
          <w:rFonts w:hint="eastAsia" w:ascii="楷体" w:hAnsi="楷体" w:eastAsia="楷体" w:cs="楷体"/>
          <w:b/>
          <w:bCs w:val="0"/>
          <w:sz w:val="32"/>
          <w:szCs w:val="32"/>
        </w:rPr>
        <w:t>。</w:t>
      </w:r>
    </w:p>
    <w:p>
      <w:pPr>
        <w:numPr>
          <w:ilvl w:val="0"/>
          <w:numId w:val="0"/>
        </w:numPr>
        <w:spacing w:line="578" w:lineRule="exact"/>
        <w:rPr>
          <w:rFonts w:hint="eastAsia" w:ascii="楷体" w:hAnsi="楷体" w:eastAsia="楷体" w:cs="楷体"/>
          <w:b/>
          <w:color w:val="auto"/>
          <w:sz w:val="32"/>
          <w:szCs w:val="32"/>
          <w:u w:val="none"/>
        </w:rPr>
      </w:pPr>
      <w:r>
        <w:rPr>
          <w:rFonts w:hint="eastAsia" w:ascii="仿宋_GB2312" w:eastAsia="仿宋_GB2312"/>
          <w:color w:val="auto"/>
          <w:sz w:val="32"/>
          <w:szCs w:val="32"/>
          <w:lang w:val="en-US" w:eastAsia="zh-CN"/>
        </w:rPr>
        <w:t xml:space="preserve">    无。</w:t>
      </w:r>
    </w:p>
    <w:p>
      <w:pPr>
        <w:numPr>
          <w:ilvl w:val="0"/>
          <w:numId w:val="2"/>
        </w:numPr>
        <w:spacing w:line="578" w:lineRule="exact"/>
        <w:ind w:firstLine="642" w:firstLineChars="200"/>
        <w:rPr>
          <w:rFonts w:hint="eastAsia" w:ascii="楷体" w:hAnsi="楷体" w:eastAsia="楷体" w:cs="楷体"/>
          <w:b/>
          <w:color w:val="auto"/>
          <w:sz w:val="32"/>
          <w:szCs w:val="32"/>
          <w:u w:val="none"/>
        </w:rPr>
      </w:pPr>
      <w:r>
        <w:rPr>
          <w:rFonts w:hint="eastAsia" w:ascii="楷体" w:hAnsi="楷体" w:eastAsia="楷体" w:cs="楷体"/>
          <w:b/>
          <w:color w:val="auto"/>
          <w:sz w:val="32"/>
          <w:szCs w:val="32"/>
          <w:lang w:val="en-US"/>
        </w:rPr>
        <w:t>部门评价项目绩效评价结果</w:t>
      </w:r>
      <w:r>
        <w:rPr>
          <w:rFonts w:hint="eastAsia" w:ascii="楷体" w:hAnsi="楷体" w:eastAsia="楷体" w:cs="楷体"/>
          <w:b/>
          <w:color w:val="auto"/>
          <w:sz w:val="32"/>
          <w:szCs w:val="32"/>
          <w:u w:val="none"/>
        </w:rPr>
        <w:t>。</w:t>
      </w:r>
    </w:p>
    <w:p>
      <w:pPr>
        <w:numPr>
          <w:ilvl w:val="0"/>
          <w:numId w:val="0"/>
        </w:numPr>
        <w:spacing w:line="578" w:lineRule="exact"/>
        <w:rPr>
          <w:rFonts w:hint="eastAsia" w:ascii="楷体" w:hAnsi="楷体" w:eastAsia="楷体" w:cs="楷体"/>
          <w:b/>
          <w:color w:val="auto"/>
          <w:sz w:val="32"/>
          <w:szCs w:val="32"/>
          <w:u w:val="none"/>
          <w:lang w:val="en-US" w:eastAsia="zh-CN"/>
        </w:rPr>
      </w:pPr>
      <w:r>
        <w:rPr>
          <w:rFonts w:hint="eastAsia" w:ascii="楷体" w:hAnsi="楷体" w:eastAsia="楷体" w:cs="楷体"/>
          <w:b/>
          <w:color w:val="auto"/>
          <w:sz w:val="32"/>
          <w:szCs w:val="32"/>
          <w:u w:val="none"/>
          <w:lang w:val="en-US" w:eastAsia="zh-CN"/>
        </w:rPr>
        <w:t xml:space="preserve">    </w:t>
      </w:r>
      <w:r>
        <w:rPr>
          <w:rFonts w:hint="eastAsia" w:ascii="仿宋_GB2312" w:eastAsia="仿宋_GB2312"/>
          <w:color w:val="auto"/>
          <w:sz w:val="32"/>
          <w:szCs w:val="32"/>
          <w:lang w:val="en-US" w:eastAsia="zh-CN"/>
        </w:rPr>
        <w:t>无。</w:t>
      </w:r>
    </w:p>
    <w:p>
      <w:p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十三、</w:t>
      </w:r>
      <w:r>
        <w:rPr>
          <w:rFonts w:hint="eastAsia" w:ascii="黑体" w:hAnsi="黑体" w:eastAsia="黑体" w:cs="黑体"/>
          <w:b w:val="0"/>
          <w:bCs/>
          <w:sz w:val="32"/>
          <w:szCs w:val="32"/>
        </w:rPr>
        <w:t>其他重要事项情况说明</w:t>
      </w:r>
      <w:r>
        <w:rPr>
          <w:rFonts w:hint="eastAsia" w:ascii="黑体" w:hAnsi="黑体" w:eastAsia="黑体" w:cs="黑体"/>
          <w:b w:val="0"/>
          <w:bCs/>
          <w:sz w:val="32"/>
          <w:szCs w:val="32"/>
          <w:lang w:eastAsia="zh-CN"/>
        </w:rPr>
        <w:t>。</w:t>
      </w:r>
    </w:p>
    <w:p>
      <w:pPr>
        <w:ind w:firstLine="642" w:firstLineChars="200"/>
        <w:rPr>
          <w:rFonts w:hint="eastAsia" w:ascii="楷体" w:hAnsi="楷体" w:eastAsia="楷体" w:cs="楷体"/>
          <w:b/>
          <w:sz w:val="32"/>
          <w:szCs w:val="32"/>
        </w:rPr>
      </w:pPr>
      <w:bookmarkStart w:id="99" w:name="_Toc23598_WPSOffice_Level2"/>
      <w:bookmarkStart w:id="100" w:name="_Toc5978_WPSOffice_Level2"/>
      <w:bookmarkStart w:id="101" w:name="_Toc15565_WPSOffice_Level2"/>
      <w:bookmarkStart w:id="102" w:name="_Toc15262_WPSOffice_Level2"/>
      <w:bookmarkStart w:id="103" w:name="_Toc32639_WPSOffice_Level2"/>
      <w:bookmarkStart w:id="104" w:name="_Toc18325_WPSOffice_Level2"/>
      <w:r>
        <w:rPr>
          <w:rFonts w:hint="eastAsia" w:ascii="楷体" w:hAnsi="楷体" w:eastAsia="楷体" w:cs="楷体"/>
          <w:b/>
          <w:sz w:val="32"/>
          <w:szCs w:val="32"/>
          <w:lang w:eastAsia="zh-CN"/>
        </w:rPr>
        <w:t>（一）</w:t>
      </w:r>
      <w:r>
        <w:rPr>
          <w:rFonts w:hint="eastAsia" w:ascii="楷体" w:hAnsi="楷体" w:eastAsia="楷体" w:cs="楷体"/>
          <w:b/>
          <w:sz w:val="32"/>
          <w:szCs w:val="32"/>
        </w:rPr>
        <w:t>机关运行经费支出情况。</w:t>
      </w:r>
      <w:bookmarkEnd w:id="99"/>
      <w:bookmarkEnd w:id="100"/>
      <w:bookmarkEnd w:id="101"/>
      <w:bookmarkEnd w:id="102"/>
      <w:bookmarkEnd w:id="103"/>
      <w:bookmarkEnd w:id="104"/>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年度</w:t>
      </w:r>
      <w:r>
        <w:rPr>
          <w:rFonts w:hint="eastAsia" w:ascii="仿宋_GB2312" w:eastAsia="仿宋_GB2312"/>
          <w:sz w:val="32"/>
          <w:szCs w:val="32"/>
          <w:lang w:eastAsia="zh-CN"/>
        </w:rPr>
        <w:t>三亚市人力资源和社会保障局部门</w:t>
      </w:r>
      <w:r>
        <w:rPr>
          <w:rFonts w:hint="eastAsia" w:ascii="仿宋_GB2312" w:hAnsi="ˎ̥" w:eastAsia="仿宋_GB2312"/>
          <w:sz w:val="32"/>
          <w:szCs w:val="32"/>
        </w:rPr>
        <w:t>机关运行经费</w:t>
      </w:r>
      <w:r>
        <w:rPr>
          <w:rFonts w:hint="eastAsia" w:ascii="仿宋_GB2312" w:hAnsi="ˎ̥" w:eastAsia="仿宋_GB2312"/>
          <w:sz w:val="32"/>
          <w:szCs w:val="32"/>
          <w:lang w:val="en-US" w:eastAsia="zh-CN"/>
        </w:rPr>
        <w:t>110.93</w:t>
      </w:r>
      <w:r>
        <w:rPr>
          <w:rFonts w:hint="eastAsia" w:ascii="仿宋_GB2312" w:hAnsi="ˎ̥" w:eastAsia="仿宋_GB2312"/>
          <w:sz w:val="32"/>
          <w:szCs w:val="32"/>
        </w:rPr>
        <w:t>万元，比</w:t>
      </w:r>
      <w:r>
        <w:rPr>
          <w:rFonts w:hint="eastAsia" w:ascii="仿宋_GB2312" w:hAnsi="ˎ̥" w:eastAsia="仿宋_GB2312"/>
          <w:sz w:val="32"/>
          <w:szCs w:val="32"/>
          <w:lang w:eastAsia="zh-CN"/>
        </w:rPr>
        <w:t>上年度</w:t>
      </w:r>
      <w:r>
        <w:rPr>
          <w:rFonts w:hint="eastAsia" w:ascii="仿宋_GB2312" w:hAnsi="ˎ̥" w:eastAsia="仿宋_GB2312"/>
          <w:sz w:val="32"/>
          <w:szCs w:val="32"/>
          <w:lang w:val="en-US" w:eastAsia="zh-CN"/>
        </w:rPr>
        <w:t>214.04</w:t>
      </w:r>
      <w:r>
        <w:rPr>
          <w:rFonts w:hint="eastAsia" w:ascii="仿宋_GB2312" w:hAnsi="ˎ̥" w:eastAsia="仿宋_GB2312"/>
          <w:sz w:val="32"/>
          <w:szCs w:val="32"/>
          <w:lang w:eastAsia="zh-CN"/>
        </w:rPr>
        <w:t>减少</w:t>
      </w:r>
      <w:r>
        <w:rPr>
          <w:rFonts w:hint="eastAsia" w:ascii="仿宋_GB2312" w:hAnsi="ˎ̥" w:eastAsia="仿宋_GB2312"/>
          <w:sz w:val="32"/>
          <w:szCs w:val="32"/>
          <w:lang w:val="en-US" w:eastAsia="zh-CN"/>
        </w:rPr>
        <w:t>103.11</w:t>
      </w:r>
      <w:r>
        <w:rPr>
          <w:rFonts w:hint="eastAsia" w:ascii="仿宋_GB2312" w:hAnsi="ˎ̥" w:eastAsia="仿宋_GB2312"/>
          <w:sz w:val="32"/>
          <w:szCs w:val="32"/>
        </w:rPr>
        <w:t>万元，</w:t>
      </w:r>
      <w:r>
        <w:rPr>
          <w:rFonts w:hint="eastAsia" w:ascii="仿宋_GB2312" w:hAnsi="ˎ̥" w:eastAsia="仿宋_GB2312"/>
          <w:sz w:val="32"/>
          <w:szCs w:val="32"/>
          <w:lang w:eastAsia="zh-CN"/>
        </w:rPr>
        <w:t>下降</w:t>
      </w:r>
      <w:r>
        <w:rPr>
          <w:rFonts w:hint="eastAsia" w:ascii="仿宋_GB2312" w:hAnsi="ˎ̥" w:eastAsia="仿宋_GB2312"/>
          <w:sz w:val="32"/>
          <w:szCs w:val="32"/>
          <w:lang w:val="en-US" w:eastAsia="zh-CN"/>
        </w:rPr>
        <w:t>48.17</w:t>
      </w:r>
      <w:r>
        <w:rPr>
          <w:rFonts w:hint="eastAsia" w:ascii="仿宋_GB2312" w:hAnsi="ˎ̥" w:eastAsia="仿宋_GB2312"/>
          <w:sz w:val="32"/>
          <w:szCs w:val="32"/>
        </w:rPr>
        <w:t>%。主要原因是</w:t>
      </w:r>
      <w:r>
        <w:rPr>
          <w:rFonts w:hint="eastAsia" w:ascii="仿宋_GB2312" w:hAnsi="ˎ̥" w:eastAsia="仿宋_GB2312"/>
          <w:sz w:val="32"/>
          <w:szCs w:val="32"/>
          <w:lang w:val="en-US" w:eastAsia="zh-CN"/>
        </w:rPr>
        <w:t>由于受疫情影响，会议、考察类支出减少，加上办公费、维修（护）费的节减等</w:t>
      </w:r>
      <w:r>
        <w:rPr>
          <w:rFonts w:hint="eastAsia" w:ascii="仿宋_GB2312" w:hAnsi="ˎ̥" w:eastAsia="仿宋_GB2312"/>
          <w:sz w:val="32"/>
          <w:szCs w:val="32"/>
          <w:lang w:eastAsia="zh-CN"/>
        </w:rPr>
        <w:t>。</w:t>
      </w:r>
    </w:p>
    <w:p>
      <w:pPr>
        <w:ind w:firstLine="642" w:firstLineChars="200"/>
        <w:rPr>
          <w:rFonts w:hint="eastAsia" w:ascii="楷体" w:hAnsi="楷体" w:eastAsia="楷体" w:cs="楷体"/>
          <w:b/>
          <w:sz w:val="32"/>
          <w:szCs w:val="32"/>
        </w:rPr>
      </w:pPr>
      <w:bookmarkStart w:id="105" w:name="_Toc32689_WPSOffice_Level2"/>
      <w:bookmarkStart w:id="106" w:name="_Toc23966_WPSOffice_Level2"/>
      <w:bookmarkStart w:id="107" w:name="_Toc3131_WPSOffice_Level2"/>
      <w:bookmarkStart w:id="108" w:name="_Toc25333_WPSOffice_Level2"/>
      <w:bookmarkStart w:id="109" w:name="_Toc30383_WPSOffice_Level2"/>
      <w:bookmarkStart w:id="110" w:name="_Toc13084_WPSOffice_Level2"/>
      <w:r>
        <w:rPr>
          <w:rFonts w:hint="eastAsia" w:ascii="楷体" w:hAnsi="楷体" w:eastAsia="楷体" w:cs="楷体"/>
          <w:b/>
          <w:sz w:val="32"/>
          <w:szCs w:val="32"/>
          <w:lang w:eastAsia="zh-CN"/>
        </w:rPr>
        <w:t>（二）</w:t>
      </w:r>
      <w:r>
        <w:rPr>
          <w:rFonts w:hint="eastAsia" w:ascii="楷体" w:hAnsi="楷体" w:eastAsia="楷体" w:cs="楷体"/>
          <w:b/>
          <w:sz w:val="32"/>
          <w:szCs w:val="32"/>
        </w:rPr>
        <w:t>政府采购支出情况。</w:t>
      </w:r>
      <w:bookmarkEnd w:id="105"/>
      <w:bookmarkEnd w:id="106"/>
      <w:bookmarkEnd w:id="107"/>
      <w:bookmarkEnd w:id="108"/>
      <w:bookmarkEnd w:id="109"/>
      <w:bookmarkEnd w:id="110"/>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年度</w:t>
      </w:r>
      <w:r>
        <w:rPr>
          <w:rFonts w:hint="eastAsia" w:ascii="仿宋_GB2312" w:eastAsia="仿宋_GB2312"/>
          <w:sz w:val="32"/>
          <w:szCs w:val="32"/>
          <w:lang w:eastAsia="zh-CN"/>
        </w:rPr>
        <w:t>三亚市人力资源和社会保障局部门</w:t>
      </w:r>
      <w:r>
        <w:rPr>
          <w:rFonts w:hint="eastAsia" w:ascii="仿宋_GB2312" w:hAnsi="ˎ̥" w:eastAsia="仿宋_GB2312"/>
          <w:sz w:val="32"/>
          <w:szCs w:val="32"/>
        </w:rPr>
        <w:t>政府采购支出总额</w:t>
      </w:r>
      <w:r>
        <w:rPr>
          <w:rFonts w:hint="eastAsia" w:ascii="仿宋_GB2312" w:hAnsi="ˎ̥" w:eastAsia="仿宋_GB2312"/>
          <w:sz w:val="32"/>
          <w:szCs w:val="32"/>
          <w:lang w:val="en-US" w:eastAsia="zh-CN"/>
        </w:rPr>
        <w:t>0</w:t>
      </w:r>
      <w:r>
        <w:rPr>
          <w:rFonts w:hint="eastAsia" w:ascii="仿宋_GB2312" w:hAnsi="ˎ̥" w:eastAsia="仿宋_GB2312"/>
          <w:sz w:val="32"/>
          <w:szCs w:val="32"/>
        </w:rPr>
        <w:t>万元，其中：政府采购货物支出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万元、政府采购工程支出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万元、政府采购服务支出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万元。授予中小企业合同金额</w:t>
      </w:r>
      <w:r>
        <w:rPr>
          <w:rFonts w:hint="eastAsia" w:ascii="仿宋_GB2312" w:hAnsi="ˎ̥" w:eastAsia="仿宋_GB2312"/>
          <w:sz w:val="32"/>
          <w:szCs w:val="32"/>
          <w:lang w:val="en-US" w:eastAsia="zh-CN"/>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0</w:t>
      </w:r>
      <w:r>
        <w:rPr>
          <w:rFonts w:hint="eastAsia" w:ascii="仿宋_GB2312" w:hAnsi="ˎ̥" w:eastAsia="仿宋_GB2312"/>
          <w:sz w:val="32"/>
          <w:szCs w:val="32"/>
        </w:rPr>
        <w:t>%，其中：授予小微企业合同金额</w:t>
      </w:r>
      <w:r>
        <w:rPr>
          <w:rFonts w:hint="eastAsia" w:ascii="仿宋_GB2312" w:hAnsi="ˎ̥" w:eastAsia="仿宋_GB2312"/>
          <w:sz w:val="32"/>
          <w:szCs w:val="32"/>
          <w:lang w:val="en-US" w:eastAsia="zh-CN"/>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2" w:firstLineChars="200"/>
        <w:rPr>
          <w:rFonts w:hint="eastAsia" w:ascii="楷体" w:hAnsi="楷体" w:eastAsia="楷体" w:cs="楷体"/>
          <w:b/>
          <w:sz w:val="32"/>
          <w:szCs w:val="32"/>
        </w:rPr>
      </w:pPr>
      <w:bookmarkStart w:id="111" w:name="_Toc6016_WPSOffice_Level2"/>
      <w:bookmarkStart w:id="112" w:name="_Toc527_WPSOffice_Level2"/>
      <w:bookmarkStart w:id="113" w:name="_Toc19989_WPSOffice_Level2"/>
      <w:bookmarkStart w:id="114" w:name="_Toc29584_WPSOffice_Level2"/>
      <w:bookmarkStart w:id="115" w:name="_Toc15129_WPSOffice_Level2"/>
      <w:bookmarkStart w:id="116" w:name="_Toc10902_WPSOffice_Level2"/>
      <w:r>
        <w:rPr>
          <w:rFonts w:hint="eastAsia" w:ascii="楷体" w:hAnsi="楷体" w:eastAsia="楷体" w:cs="楷体"/>
          <w:b/>
          <w:sz w:val="32"/>
          <w:szCs w:val="32"/>
          <w:lang w:eastAsia="zh-CN"/>
        </w:rPr>
        <w:t>（三）</w:t>
      </w:r>
      <w:r>
        <w:rPr>
          <w:rFonts w:hint="eastAsia" w:ascii="楷体" w:hAnsi="楷体" w:eastAsia="楷体" w:cs="楷体"/>
          <w:b/>
          <w:sz w:val="32"/>
          <w:szCs w:val="32"/>
        </w:rPr>
        <w:t>国有资产占用情况。</w:t>
      </w:r>
      <w:bookmarkEnd w:id="111"/>
      <w:bookmarkEnd w:id="112"/>
      <w:bookmarkEnd w:id="113"/>
      <w:bookmarkEnd w:id="114"/>
      <w:bookmarkEnd w:id="115"/>
      <w:bookmarkEnd w:id="116"/>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截至</w:t>
      </w: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2</w:t>
      </w:r>
      <w:r>
        <w:rPr>
          <w:rFonts w:hint="eastAsia" w:ascii="仿宋_GB2312" w:hAnsi="ˎ̥" w:eastAsia="仿宋_GB2312"/>
          <w:sz w:val="32"/>
          <w:szCs w:val="32"/>
          <w:lang w:eastAsia="zh-CN"/>
        </w:rPr>
        <w:t>年</w:t>
      </w:r>
      <w:r>
        <w:rPr>
          <w:rFonts w:hint="eastAsia" w:ascii="仿宋_GB2312" w:hAnsi="ˎ̥" w:eastAsia="仿宋_GB2312"/>
          <w:sz w:val="32"/>
          <w:szCs w:val="32"/>
        </w:rPr>
        <w:t>12月31日，</w:t>
      </w:r>
      <w:r>
        <w:rPr>
          <w:rFonts w:hint="eastAsia" w:ascii="仿宋_GB2312" w:hAnsi="ˎ̥" w:eastAsia="仿宋_GB2312"/>
          <w:sz w:val="32"/>
          <w:szCs w:val="32"/>
          <w:lang w:val="en-US" w:eastAsia="zh-CN"/>
        </w:rPr>
        <w:t>本部门占用房屋面积1800平方米，其中：办公用房1800平方米，业务用房0平方米，其他（不含构筑物）0平方米。</w:t>
      </w:r>
    </w:p>
    <w:p>
      <w:pPr>
        <w:spacing w:line="578" w:lineRule="exact"/>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本部门共有车辆</w:t>
      </w:r>
      <w:r>
        <w:rPr>
          <w:rFonts w:hint="eastAsia" w:ascii="仿宋_GB2312" w:hAnsi="ˎ̥" w:eastAsia="仿宋_GB2312"/>
          <w:sz w:val="32"/>
          <w:szCs w:val="32"/>
          <w:lang w:val="en-US" w:eastAsia="zh-CN"/>
        </w:rPr>
        <w:t>2</w:t>
      </w:r>
      <w:r>
        <w:rPr>
          <w:rFonts w:hint="eastAsia" w:ascii="仿宋_GB2312" w:hAnsi="ˎ̥" w:eastAsia="仿宋_GB2312"/>
          <w:sz w:val="32"/>
          <w:szCs w:val="32"/>
        </w:rPr>
        <w:t>辆，其中</w:t>
      </w:r>
      <w:r>
        <w:rPr>
          <w:rFonts w:hint="eastAsia" w:ascii="仿宋_GB2312" w:hAnsi="ˎ̥" w:eastAsia="仿宋_GB2312"/>
          <w:sz w:val="32"/>
          <w:szCs w:val="32"/>
          <w:lang w:eastAsia="zh-CN"/>
        </w:rPr>
        <w:t>：从车辆种类说明：</w:t>
      </w:r>
      <w:r>
        <w:rPr>
          <w:rFonts w:hint="eastAsia" w:ascii="仿宋_GB2312" w:hAnsi="ˎ̥" w:eastAsia="仿宋_GB2312"/>
          <w:sz w:val="32"/>
          <w:szCs w:val="32"/>
          <w:lang w:val="en-US" w:eastAsia="zh-CN"/>
        </w:rPr>
        <w:t>轿车1</w:t>
      </w:r>
      <w:r>
        <w:rPr>
          <w:rFonts w:hint="eastAsia" w:ascii="仿宋_GB2312" w:hAnsi="ˎ̥" w:eastAsia="仿宋_GB2312"/>
          <w:sz w:val="32"/>
          <w:szCs w:val="32"/>
        </w:rPr>
        <w:t>辆、</w:t>
      </w:r>
      <w:r>
        <w:rPr>
          <w:rFonts w:hint="eastAsia" w:ascii="仿宋_GB2312" w:hAnsi="ˎ̥" w:eastAsia="仿宋_GB2312"/>
          <w:sz w:val="32"/>
          <w:szCs w:val="32"/>
          <w:lang w:eastAsia="zh-CN"/>
        </w:rPr>
        <w:t>越野车</w:t>
      </w:r>
      <w:r>
        <w:rPr>
          <w:rFonts w:hint="eastAsia" w:ascii="仿宋_GB2312" w:hAnsi="ˎ̥" w:eastAsia="仿宋_GB2312"/>
          <w:sz w:val="32"/>
          <w:szCs w:val="32"/>
          <w:lang w:val="en-US" w:eastAsia="zh-CN"/>
        </w:rPr>
        <w:t>1</w:t>
      </w:r>
      <w:r>
        <w:rPr>
          <w:rFonts w:hint="eastAsia" w:ascii="仿宋_GB2312" w:hAnsi="ˎ̥" w:eastAsia="仿宋_GB2312"/>
          <w:sz w:val="32"/>
          <w:szCs w:val="32"/>
        </w:rPr>
        <w:t>辆、</w:t>
      </w:r>
      <w:r>
        <w:rPr>
          <w:rFonts w:hint="eastAsia" w:ascii="仿宋_GB2312" w:hAnsi="ˎ̥" w:eastAsia="仿宋_GB2312"/>
          <w:sz w:val="32"/>
          <w:szCs w:val="32"/>
          <w:lang w:eastAsia="zh-CN"/>
        </w:rPr>
        <w:t>小型载客汽</w:t>
      </w:r>
      <w:r>
        <w:rPr>
          <w:rFonts w:hint="eastAsia" w:ascii="仿宋_GB2312" w:hAnsi="ˎ̥" w:eastAsia="仿宋_GB2312"/>
          <w:sz w:val="32"/>
          <w:szCs w:val="32"/>
        </w:rPr>
        <w:t>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大中型载客汽车</w:t>
      </w:r>
      <w:r>
        <w:rPr>
          <w:rFonts w:hint="eastAsia" w:ascii="仿宋_GB2312" w:hAnsi="ˎ̥" w:eastAsia="仿宋_GB2312"/>
          <w:sz w:val="32"/>
          <w:szCs w:val="32"/>
          <w:lang w:val="en-US" w:eastAsia="zh-CN"/>
        </w:rPr>
        <w:t>0</w:t>
      </w:r>
      <w:r>
        <w:rPr>
          <w:rFonts w:hint="eastAsia" w:ascii="仿宋_GB2312" w:hAnsi="ˎ̥" w:eastAsia="仿宋_GB2312"/>
          <w:sz w:val="32"/>
          <w:szCs w:val="32"/>
        </w:rPr>
        <w:t>辆、其他</w:t>
      </w:r>
      <w:r>
        <w:rPr>
          <w:rFonts w:hint="eastAsia" w:ascii="仿宋_GB2312" w:hAnsi="ˎ̥" w:eastAsia="仿宋_GB2312"/>
          <w:sz w:val="32"/>
          <w:szCs w:val="32"/>
          <w:lang w:eastAsia="zh-CN"/>
        </w:rPr>
        <w:t>车型</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；从车辆使用情况说明：副</w:t>
      </w:r>
      <w:r>
        <w:rPr>
          <w:rFonts w:hint="eastAsia" w:ascii="仿宋_GB2312" w:hAnsi="ˎ̥" w:eastAsia="仿宋_GB2312"/>
          <w:sz w:val="32"/>
          <w:szCs w:val="32"/>
        </w:rPr>
        <w:t>部</w:t>
      </w:r>
      <w:r>
        <w:rPr>
          <w:rFonts w:hint="eastAsia" w:ascii="仿宋_GB2312" w:hAnsi="ˎ̥" w:eastAsia="仿宋_GB2312"/>
          <w:sz w:val="32"/>
          <w:szCs w:val="32"/>
          <w:lang w:eastAsia="zh-CN"/>
        </w:rPr>
        <w:t>（省）</w:t>
      </w:r>
      <w:r>
        <w:rPr>
          <w:rFonts w:hint="eastAsia" w:ascii="仿宋_GB2312" w:hAnsi="ˎ̥" w:eastAsia="仿宋_GB2312"/>
          <w:sz w:val="32"/>
          <w:szCs w:val="32"/>
        </w:rPr>
        <w:t>级</w:t>
      </w:r>
      <w:r>
        <w:rPr>
          <w:rFonts w:hint="eastAsia" w:ascii="仿宋_GB2312" w:hAnsi="ˎ̥" w:eastAsia="仿宋_GB2312"/>
          <w:sz w:val="32"/>
          <w:szCs w:val="32"/>
          <w:lang w:eastAsia="zh-CN"/>
        </w:rPr>
        <w:t>及以上</w:t>
      </w:r>
      <w:r>
        <w:rPr>
          <w:rFonts w:hint="eastAsia" w:ascii="仿宋_GB2312" w:hAnsi="ˎ̥" w:eastAsia="仿宋_GB2312"/>
          <w:sz w:val="32"/>
          <w:szCs w:val="32"/>
        </w:rPr>
        <w:t>领导用车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主要领导干部用车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机要通信用车</w:t>
      </w:r>
      <w:r>
        <w:rPr>
          <w:rFonts w:hint="eastAsia" w:ascii="仿宋_GB2312" w:hAnsi="ˎ̥" w:eastAsia="仿宋_GB2312"/>
          <w:sz w:val="32"/>
          <w:szCs w:val="32"/>
          <w:lang w:val="en-US" w:eastAsia="zh-CN"/>
        </w:rPr>
        <w:t>2</w:t>
      </w:r>
      <w:r>
        <w:rPr>
          <w:rFonts w:hint="eastAsia" w:ascii="仿宋_GB2312" w:hAnsi="ˎ̥" w:eastAsia="仿宋_GB2312"/>
          <w:sz w:val="32"/>
          <w:szCs w:val="32"/>
        </w:rPr>
        <w:t>辆、</w:t>
      </w:r>
      <w:r>
        <w:rPr>
          <w:rFonts w:hint="eastAsia" w:ascii="仿宋_GB2312" w:hAnsi="ˎ̥" w:eastAsia="仿宋_GB2312"/>
          <w:sz w:val="32"/>
          <w:szCs w:val="32"/>
          <w:lang w:eastAsia="zh-CN"/>
        </w:rPr>
        <w:t>应急保障用车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执法执勤</w:t>
      </w:r>
      <w:r>
        <w:rPr>
          <w:rFonts w:hint="eastAsia" w:ascii="仿宋_GB2312" w:hAnsi="ˎ̥" w:eastAsia="仿宋_GB2312"/>
          <w:sz w:val="32"/>
          <w:szCs w:val="32"/>
        </w:rPr>
        <w:t>用车</w:t>
      </w:r>
      <w:r>
        <w:rPr>
          <w:rFonts w:hint="eastAsia" w:ascii="仿宋_GB2312" w:hAnsi="ˎ̥" w:eastAsia="仿宋_GB2312"/>
          <w:sz w:val="32"/>
          <w:szCs w:val="32"/>
          <w:lang w:val="en-US" w:eastAsia="zh-CN"/>
        </w:rPr>
        <w:t>0</w:t>
      </w:r>
      <w:r>
        <w:rPr>
          <w:rFonts w:hint="eastAsia" w:ascii="仿宋_GB2312" w:hAnsi="ˎ̥" w:eastAsia="仿宋_GB2312"/>
          <w:sz w:val="32"/>
          <w:szCs w:val="32"/>
        </w:rPr>
        <w:t>辆、特种专业技术用车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离退休干部</w:t>
      </w:r>
      <w:r>
        <w:rPr>
          <w:rFonts w:hint="eastAsia" w:ascii="仿宋_GB2312" w:hAnsi="ˎ̥" w:eastAsia="仿宋_GB2312"/>
          <w:sz w:val="32"/>
          <w:szCs w:val="32"/>
        </w:rPr>
        <w:t>用车</w:t>
      </w:r>
      <w:r>
        <w:rPr>
          <w:rFonts w:hint="eastAsia" w:ascii="仿宋_GB2312" w:hAnsi="ˎ̥" w:eastAsia="仿宋_GB2312"/>
          <w:sz w:val="32"/>
          <w:szCs w:val="32"/>
          <w:lang w:val="en-US" w:eastAsia="zh-CN"/>
        </w:rPr>
        <w:t>0</w:t>
      </w:r>
      <w:r>
        <w:rPr>
          <w:rFonts w:hint="eastAsia" w:ascii="仿宋_GB2312" w:hAnsi="ˎ̥" w:eastAsia="仿宋_GB2312"/>
          <w:sz w:val="32"/>
          <w:szCs w:val="32"/>
        </w:rPr>
        <w:t>辆、其他用车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w:t>
      </w:r>
    </w:p>
    <w:p>
      <w:pPr>
        <w:spacing w:line="578" w:lineRule="exact"/>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单位价值50万元</w:t>
      </w:r>
      <w:r>
        <w:rPr>
          <w:rFonts w:hint="eastAsia" w:ascii="仿宋_GB2312" w:hAnsi="ˎ̥" w:eastAsia="仿宋_GB2312"/>
          <w:sz w:val="32"/>
          <w:szCs w:val="32"/>
          <w:lang w:eastAsia="zh-CN"/>
        </w:rPr>
        <w:t>（含）</w:t>
      </w:r>
      <w:r>
        <w:rPr>
          <w:rFonts w:hint="eastAsia" w:ascii="仿宋_GB2312" w:hAnsi="ˎ̥" w:eastAsia="仿宋_GB2312"/>
          <w:sz w:val="32"/>
          <w:szCs w:val="32"/>
        </w:rPr>
        <w:t>以上通用设备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台（套），单价100万元</w:t>
      </w:r>
      <w:r>
        <w:rPr>
          <w:rFonts w:hint="eastAsia" w:ascii="仿宋_GB2312" w:hAnsi="ˎ̥" w:eastAsia="仿宋_GB2312"/>
          <w:sz w:val="32"/>
          <w:szCs w:val="32"/>
          <w:lang w:eastAsia="zh-CN"/>
        </w:rPr>
        <w:t>（含）</w:t>
      </w:r>
      <w:r>
        <w:rPr>
          <w:rFonts w:hint="eastAsia" w:ascii="仿宋_GB2312" w:hAnsi="ˎ̥" w:eastAsia="仿宋_GB2312"/>
          <w:sz w:val="32"/>
          <w:szCs w:val="32"/>
        </w:rPr>
        <w:t>以上专用设备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w:t>
      </w:r>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年末在建工程</w:t>
      </w:r>
      <w:r>
        <w:rPr>
          <w:rFonts w:hint="eastAsia" w:ascii="仿宋_GB2312" w:hAnsi="ˎ̥" w:eastAsia="仿宋_GB2312"/>
          <w:sz w:val="32"/>
          <w:szCs w:val="32"/>
          <w:lang w:val="en-US" w:eastAsia="zh-CN"/>
        </w:rPr>
        <w:t>0</w:t>
      </w:r>
      <w:r>
        <w:rPr>
          <w:rFonts w:hint="eastAsia" w:ascii="仿宋_GB2312" w:hAnsi="ˎ̥" w:eastAsia="仿宋_GB2312"/>
          <w:sz w:val="32"/>
          <w:szCs w:val="32"/>
          <w:lang w:eastAsia="zh-CN"/>
        </w:rPr>
        <w:t>万元</w:t>
      </w:r>
      <w:r>
        <w:rPr>
          <w:rFonts w:hint="eastAsia" w:ascii="仿宋_GB2312" w:hAnsi="ˎ̥" w:eastAsia="仿宋_GB2312"/>
          <w:sz w:val="32"/>
          <w:szCs w:val="32"/>
        </w:rPr>
        <w:t>。</w:t>
      </w:r>
    </w:p>
    <w:p>
      <w:pPr>
        <w:pStyle w:val="2"/>
        <w:rPr>
          <w:rFonts w:hint="eastAsia"/>
        </w:rPr>
      </w:pPr>
    </w:p>
    <w:p>
      <w:pPr>
        <w:spacing w:line="578" w:lineRule="exact"/>
        <w:ind w:firstLine="1920" w:firstLineChars="600"/>
        <w:jc w:val="left"/>
        <w:rPr>
          <w:rFonts w:hint="eastAsia" w:ascii="黑体" w:hAnsi="ˎ̥" w:eastAsia="黑体"/>
          <w:sz w:val="32"/>
          <w:szCs w:val="32"/>
        </w:rPr>
      </w:pPr>
      <w:bookmarkStart w:id="117" w:name="_Toc15425_WPSOffice_Level1"/>
      <w:bookmarkStart w:id="118" w:name="_Toc4398_WPSOffice_Level1"/>
      <w:bookmarkStart w:id="119" w:name="_Toc8808_WPSOffice_Level1"/>
      <w:bookmarkStart w:id="120" w:name="_Toc8874_WPSOffice_Level1"/>
      <w:bookmarkStart w:id="121" w:name="_Toc11039_WPSOffice_Level1"/>
      <w:bookmarkStart w:id="122" w:name="_Toc17580_WPSOffice_Level1"/>
      <w:r>
        <w:rPr>
          <w:rFonts w:hint="eastAsia" w:ascii="黑体" w:hAnsi="ˎ̥" w:eastAsia="黑体"/>
          <w:sz w:val="32"/>
          <w:szCs w:val="32"/>
          <w:lang w:eastAsia="zh-CN"/>
        </w:rPr>
        <w:t>第四部分</w:t>
      </w:r>
      <w:r>
        <w:rPr>
          <w:rFonts w:hint="eastAsia" w:ascii="黑体" w:hAnsi="ˎ̥" w:eastAsia="黑体"/>
          <w:sz w:val="32"/>
          <w:szCs w:val="32"/>
          <w:lang w:val="en-US" w:eastAsia="zh-CN"/>
        </w:rPr>
        <w:t xml:space="preserve">  </w:t>
      </w:r>
      <w:r>
        <w:rPr>
          <w:rFonts w:hint="eastAsia" w:ascii="黑体" w:hAnsi="ˎ̥" w:eastAsia="黑体"/>
          <w:sz w:val="32"/>
          <w:szCs w:val="32"/>
        </w:rPr>
        <w:t>名词解释</w:t>
      </w:r>
      <w:bookmarkEnd w:id="117"/>
      <w:bookmarkEnd w:id="118"/>
      <w:bookmarkEnd w:id="119"/>
      <w:bookmarkEnd w:id="120"/>
      <w:bookmarkEnd w:id="121"/>
      <w:bookmarkEnd w:id="122"/>
    </w:p>
    <w:p>
      <w:pPr>
        <w:jc w:val="center"/>
        <w:rPr>
          <w:rFonts w:hint="eastAsia" w:ascii="黑体" w:hAnsi="ˎ̥" w:eastAsia="黑体"/>
          <w:sz w:val="32"/>
          <w:szCs w:val="32"/>
        </w:rPr>
      </w:pPr>
    </w:p>
    <w:p>
      <w:pPr>
        <w:ind w:firstLine="640" w:firstLineChars="200"/>
        <w:rPr>
          <w:rFonts w:hint="eastAsia" w:ascii="仿宋_GB2312" w:hAnsi="ˎ̥" w:eastAsia="仿宋_GB2312"/>
          <w:sz w:val="32"/>
          <w:szCs w:val="32"/>
        </w:rPr>
      </w:pPr>
      <w:r>
        <w:rPr>
          <w:rFonts w:hint="eastAsia" w:ascii="仿宋_GB2312" w:hAnsi="ˎ̥" w:eastAsia="仿宋_GB2312"/>
          <w:sz w:val="32"/>
          <w:szCs w:val="32"/>
        </w:rPr>
        <w:t>一</w:t>
      </w:r>
      <w:r>
        <w:rPr>
          <w:rFonts w:hint="eastAsia" w:ascii="仿宋_GB2312" w:hAnsi="ˎ̥" w:eastAsia="仿宋_GB2312"/>
          <w:sz w:val="32"/>
          <w:szCs w:val="32"/>
          <w:lang w:eastAsia="zh-CN"/>
        </w:rPr>
        <w:t>、</w:t>
      </w:r>
      <w:r>
        <w:rPr>
          <w:rFonts w:hint="eastAsia" w:ascii="仿宋_GB2312" w:hAnsi="ˎ̥" w:eastAsia="仿宋_GB2312"/>
          <w:sz w:val="32"/>
          <w:szCs w:val="32"/>
        </w:rPr>
        <w:t>财政拨款收入：指本级财政当年拨付的资金。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二</w:t>
      </w:r>
      <w:r>
        <w:rPr>
          <w:rFonts w:hint="eastAsia" w:ascii="仿宋_GB2312" w:hAnsi="ˎ̥" w:eastAsia="仿宋_GB2312"/>
          <w:sz w:val="32"/>
          <w:szCs w:val="32"/>
          <w:lang w:eastAsia="zh-CN"/>
        </w:rPr>
        <w:t>、</w:t>
      </w:r>
      <w:r>
        <w:rPr>
          <w:rFonts w:hint="eastAsia" w:ascii="仿宋_GB2312" w:hAnsi="ˎ̥" w:eastAsia="仿宋_GB2312"/>
          <w:sz w:val="32"/>
          <w:szCs w:val="32"/>
        </w:rPr>
        <w:t>事业收入：指事业单位开展专业业务活动及辅助活动取得的收入。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三</w:t>
      </w:r>
      <w:r>
        <w:rPr>
          <w:rFonts w:hint="eastAsia" w:ascii="仿宋_GB2312" w:hAnsi="ˎ̥" w:eastAsia="仿宋_GB2312"/>
          <w:sz w:val="32"/>
          <w:szCs w:val="32"/>
          <w:lang w:eastAsia="zh-CN"/>
        </w:rPr>
        <w:t>、</w:t>
      </w:r>
      <w:r>
        <w:rPr>
          <w:rFonts w:hint="eastAsia" w:ascii="仿宋_GB2312" w:hAnsi="ˎ̥" w:eastAsia="仿宋_GB2312"/>
          <w:sz w:val="32"/>
          <w:szCs w:val="32"/>
        </w:rPr>
        <w:t>经营收入：指事业单位在专业业务活动及其辅助活动之外开展非独立核算经营活动取得的收入。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四</w:t>
      </w:r>
      <w:r>
        <w:rPr>
          <w:rFonts w:hint="eastAsia" w:ascii="仿宋_GB2312" w:hAnsi="ˎ̥" w:eastAsia="仿宋_GB2312"/>
          <w:sz w:val="32"/>
          <w:szCs w:val="32"/>
          <w:lang w:eastAsia="zh-CN"/>
        </w:rPr>
        <w:t>、</w:t>
      </w:r>
      <w:r>
        <w:rPr>
          <w:rFonts w:hint="eastAsia" w:ascii="仿宋_GB2312" w:hAnsi="ˎ̥" w:eastAsia="仿宋_GB2312"/>
          <w:sz w:val="32"/>
          <w:szCs w:val="32"/>
        </w:rPr>
        <w:t>其他收入：指除上述“财政拨款收入”“事业收入”“经营收入”等以外的收入。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五</w:t>
      </w:r>
      <w:r>
        <w:rPr>
          <w:rFonts w:hint="eastAsia" w:ascii="仿宋_GB2312" w:hAnsi="ˎ̥" w:eastAsia="仿宋_GB2312"/>
          <w:sz w:val="32"/>
          <w:szCs w:val="32"/>
          <w:lang w:eastAsia="zh-CN"/>
        </w:rPr>
        <w:t>、</w:t>
      </w:r>
      <w:r>
        <w:rPr>
          <w:rFonts w:hint="eastAsia" w:ascii="仿宋_GB2312" w:hAnsi="ˎ̥"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六</w:t>
      </w:r>
      <w:r>
        <w:rPr>
          <w:rFonts w:hint="eastAsia" w:ascii="仿宋_GB2312" w:hAnsi="ˎ̥" w:eastAsia="仿宋_GB2312"/>
          <w:sz w:val="32"/>
          <w:szCs w:val="32"/>
          <w:lang w:eastAsia="zh-CN"/>
        </w:rPr>
        <w:t>、</w:t>
      </w:r>
      <w:r>
        <w:rPr>
          <w:rFonts w:hint="eastAsia" w:ascii="仿宋_GB2312" w:hAnsi="ˎ̥" w:eastAsia="仿宋_GB2312"/>
          <w:sz w:val="32"/>
          <w:szCs w:val="32"/>
        </w:rPr>
        <w:t>年初结转和结余：指以前年度尚未完成、结转到本年按有关规定继续使用的资金。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七</w:t>
      </w:r>
      <w:r>
        <w:rPr>
          <w:rFonts w:hint="eastAsia" w:ascii="仿宋_GB2312" w:hAnsi="ˎ̥" w:eastAsia="仿宋_GB2312"/>
          <w:sz w:val="32"/>
          <w:szCs w:val="32"/>
          <w:lang w:eastAsia="zh-CN"/>
        </w:rPr>
        <w:t>、</w:t>
      </w:r>
      <w:r>
        <w:rPr>
          <w:rFonts w:hint="eastAsia" w:ascii="仿宋_GB2312" w:hAnsi="ˎ̥" w:eastAsia="仿宋_GB2312"/>
          <w:sz w:val="32"/>
          <w:szCs w:val="32"/>
        </w:rPr>
        <w:t>结余分配：指事业单位按规定提取的职工福利基金、事业基金和缴纳的所得税，以及建设单位按规定应交回的基本建设竣工项目结余资金。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八</w:t>
      </w:r>
      <w:r>
        <w:rPr>
          <w:rFonts w:hint="eastAsia" w:ascii="仿宋_GB2312" w:hAnsi="ˎ̥" w:eastAsia="仿宋_GB2312"/>
          <w:sz w:val="32"/>
          <w:szCs w:val="32"/>
          <w:lang w:eastAsia="zh-CN"/>
        </w:rPr>
        <w:t>、</w:t>
      </w:r>
      <w:r>
        <w:rPr>
          <w:rFonts w:hint="eastAsia" w:ascii="仿宋_GB2312" w:hAnsi="ˎ̥" w:eastAsia="仿宋_GB2312"/>
          <w:sz w:val="32"/>
          <w:szCs w:val="32"/>
        </w:rPr>
        <w:t>年末结转和结余：指本年度或以前年度预算安排、因客观条件发生变化无法按原计划实施，需要延迟到以后年度按有关规定继续使用的资金。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九</w:t>
      </w:r>
      <w:r>
        <w:rPr>
          <w:rFonts w:hint="eastAsia" w:ascii="仿宋_GB2312" w:hAnsi="ˎ̥" w:eastAsia="仿宋_GB2312"/>
          <w:sz w:val="32"/>
          <w:szCs w:val="32"/>
          <w:lang w:eastAsia="zh-CN"/>
        </w:rPr>
        <w:t>、</w:t>
      </w:r>
      <w:r>
        <w:rPr>
          <w:rFonts w:hint="eastAsia" w:ascii="仿宋_GB2312" w:hAnsi="ˎ̥" w:eastAsia="仿宋_GB2312"/>
          <w:sz w:val="32"/>
          <w:szCs w:val="32"/>
        </w:rPr>
        <w:t>基本支出：指为保障机构正常运转、完成日常工作任务而发生的人员支出和公用支出。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w:t>
      </w:r>
      <w:r>
        <w:rPr>
          <w:rFonts w:hint="eastAsia" w:ascii="仿宋_GB2312" w:hAnsi="ˎ̥" w:eastAsia="仿宋_GB2312"/>
          <w:sz w:val="32"/>
          <w:szCs w:val="32"/>
        </w:rPr>
        <w:t>项目支出：指在基本支出之外为完成特定行政任务和事业发展目标所发生的支出。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十一</w:t>
      </w:r>
      <w:r>
        <w:rPr>
          <w:rFonts w:hint="eastAsia" w:ascii="仿宋_GB2312" w:hAnsi="ˎ̥" w:eastAsia="仿宋_GB2312"/>
          <w:sz w:val="32"/>
          <w:szCs w:val="32"/>
          <w:lang w:eastAsia="zh-CN"/>
        </w:rPr>
        <w:t>、</w:t>
      </w:r>
      <w:r>
        <w:rPr>
          <w:rFonts w:hint="eastAsia" w:ascii="仿宋_GB2312" w:hAnsi="ˎ̥" w:eastAsia="仿宋_GB2312"/>
          <w:sz w:val="32"/>
          <w:szCs w:val="32"/>
        </w:rPr>
        <w:t>经营支出：指事业单位在专业业务活动及其辅助活动之外开展非独立核算经营活动发生的支出。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十二</w:t>
      </w:r>
      <w:r>
        <w:rPr>
          <w:rFonts w:hint="eastAsia" w:ascii="仿宋_GB2312" w:hAnsi="ˎ̥" w:eastAsia="仿宋_GB2312"/>
          <w:sz w:val="32"/>
          <w:szCs w:val="32"/>
          <w:lang w:eastAsia="zh-CN"/>
        </w:rPr>
        <w:t>、</w:t>
      </w:r>
      <w:r>
        <w:rPr>
          <w:rFonts w:hint="eastAsia" w:ascii="仿宋_GB2312" w:hAnsi="ˎ̥" w:eastAsia="仿宋_GB2312"/>
          <w:sz w:val="32"/>
          <w:szCs w:val="32"/>
        </w:rPr>
        <w:t>“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十三</w:t>
      </w:r>
      <w:r>
        <w:rPr>
          <w:rFonts w:hint="eastAsia" w:ascii="仿宋_GB2312" w:hAnsi="ˎ̥" w:eastAsia="仿宋_GB2312"/>
          <w:sz w:val="32"/>
          <w:szCs w:val="32"/>
          <w:lang w:val="en-US" w:eastAsia="zh-CN"/>
        </w:rPr>
        <w:t>、</w:t>
      </w:r>
      <w:r>
        <w:rPr>
          <w:rFonts w:hint="eastAsia" w:ascii="仿宋_GB2312" w:hAnsi="ˎ̥"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decorative"/>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6A281E"/>
    <w:multiLevelType w:val="singleLevel"/>
    <w:tmpl w:val="636A281E"/>
    <w:lvl w:ilvl="0" w:tentative="0">
      <w:start w:val="3"/>
      <w:numFmt w:val="chineseCounting"/>
      <w:suff w:val="nothing"/>
      <w:lvlText w:val="（%1）"/>
      <w:lvlJc w:val="left"/>
    </w:lvl>
  </w:abstractNum>
  <w:abstractNum w:abstractNumId="1">
    <w:nsid w:val="72109F8D"/>
    <w:multiLevelType w:val="singleLevel"/>
    <w:tmpl w:val="72109F8D"/>
    <w:lvl w:ilvl="0" w:tentative="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E957DC"/>
    <w:rsid w:val="024732FA"/>
    <w:rsid w:val="06DA27E9"/>
    <w:rsid w:val="125262F2"/>
    <w:rsid w:val="20C34988"/>
    <w:rsid w:val="27FBA68F"/>
    <w:rsid w:val="32060972"/>
    <w:rsid w:val="3E2F3A06"/>
    <w:rsid w:val="3FAE6255"/>
    <w:rsid w:val="49030D1F"/>
    <w:rsid w:val="62E957DC"/>
    <w:rsid w:val="641C32D6"/>
    <w:rsid w:val="6AE90532"/>
    <w:rsid w:val="7160593A"/>
    <w:rsid w:val="7EC872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ind w:left="0" w:right="0"/>
      <w:jc w:val="left"/>
    </w:pPr>
    <w:rPr>
      <w:rFonts w:hint="eastAsia" w:ascii="宋体" w:hAnsi="宋体" w:eastAsia="宋体" w:cs="宋体"/>
      <w:b/>
      <w:kern w:val="0"/>
      <w:sz w:val="36"/>
      <w:szCs w:val="36"/>
      <w:lang w:val="en-US" w:eastAsia="zh-CN" w:bidi="ar"/>
    </w:rPr>
  </w:style>
  <w:style w:type="character" w:default="1" w:styleId="7">
    <w:name w:val="Default Paragraph Font"/>
    <w:link w:val="8"/>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8">
    <w:name w:val="正文1 Char Char Char"/>
    <w:basedOn w:val="1"/>
    <w:link w:val="7"/>
    <w:qFormat/>
    <w:uiPriority w:val="0"/>
    <w:pPr>
      <w:spacing w:line="360" w:lineRule="auto"/>
      <w:ind w:firstLine="200" w:firstLineChars="200"/>
    </w:pPr>
  </w:style>
  <w:style w:type="character" w:styleId="9">
    <w:name w:val="page number"/>
    <w:basedOn w:val="7"/>
    <w:qFormat/>
    <w:uiPriority w:val="0"/>
  </w:style>
  <w:style w:type="paragraph" w:customStyle="1" w:styleId="10">
    <w:name w:val="WPSOffice手动目录 1"/>
    <w:qFormat/>
    <w:uiPriority w:val="0"/>
    <w:pPr>
      <w:ind w:leftChars="0"/>
    </w:pPr>
    <w:rPr>
      <w:rFonts w:asciiTheme="minorHAnsi" w:hAnsiTheme="minorHAnsi" w:eastAsiaTheme="minorEastAsia" w:cstheme="minorBidi"/>
      <w:sz w:val="20"/>
      <w:szCs w:val="20"/>
    </w:rPr>
  </w:style>
  <w:style w:type="paragraph" w:customStyle="1" w:styleId="11">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2022-11-29T18:06:00Z</dcterms:created>
  <dc:creator>杨宝</dc:creator>
  <cp:lastModifiedBy>user</cp:lastModifiedBy>
  <cp:lastPrinted>2023-10-26T08:42:00Z</cp:lastPrinted>
  <dcterms:modified xsi:type="dcterms:W3CDTF">2024-03-05T18:14:13Z</dcterms:modified>
  <dc:title>三亚市人力资源和社会保障局部门2021年度部门决算公开文字说明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