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eastAsia="zh-CN"/>
        </w:rPr>
        <w:t>三亚市劳动人事争议仲裁院单位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三亚市劳动人事争议仲裁院</w:t>
      </w:r>
      <w:r>
        <w:rPr>
          <w:rFonts w:hint="eastAsia" w:ascii="黑体" w:hAnsi="黑体" w:eastAsia="黑体"/>
          <w:sz w:val="32"/>
          <w:szCs w:val="32"/>
        </w:rPr>
        <w:t>概况</w:t>
      </w:r>
    </w:p>
    <w:p>
      <w:pPr>
        <w:pStyle w:val="6"/>
        <w:numPr>
          <w:ilvl w:val="0"/>
          <w:numId w:val="2"/>
        </w:numPr>
        <w:ind w:left="0" w:firstLine="0" w:firstLineChars="0"/>
        <w:jc w:val="left"/>
        <w:rPr>
          <w:rFonts w:hint="eastAsia" w:ascii="黑体" w:hAnsi="黑体" w:eastAsia="黑体"/>
          <w:sz w:val="32"/>
          <w:szCs w:val="32"/>
        </w:rPr>
      </w:pPr>
      <w:r>
        <w:rPr>
          <w:rFonts w:hint="eastAsia" w:ascii="黑体" w:hAnsi="黑体" w:eastAsia="黑体"/>
          <w:sz w:val="32"/>
          <w:szCs w:val="32"/>
        </w:rPr>
        <w:t>主要职能</w:t>
      </w:r>
    </w:p>
    <w:p>
      <w:pPr>
        <w:pStyle w:val="6"/>
        <w:numPr>
          <w:ilvl w:val="-1"/>
          <w:numId w:val="0"/>
        </w:numPr>
        <w:ind w:left="0" w:firstLine="0" w:firstLineChars="0"/>
        <w:jc w:val="left"/>
        <w:rPr>
          <w:rFonts w:hint="eastAsia" w:ascii="黑体" w:hAnsi="黑体" w:eastAsia="黑体"/>
          <w:sz w:val="32"/>
          <w:szCs w:val="32"/>
          <w:lang w:eastAsia="zh-CN"/>
        </w:rPr>
      </w:pPr>
      <w:r>
        <w:rPr>
          <w:rFonts w:hint="eastAsia" w:ascii="黑体" w:hAnsi="黑体" w:eastAsia="黑体"/>
          <w:sz w:val="32"/>
          <w:szCs w:val="32"/>
          <w:lang w:eastAsia="zh-CN"/>
        </w:rPr>
        <w:t>二、单位机构设置</w:t>
      </w:r>
    </w:p>
    <w:p>
      <w:pPr>
        <w:pStyle w:val="6"/>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三亚市劳动人事争议仲裁院</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黑体" w:eastAsia="仿宋_GB2312" w:cs="仿宋_GB2312"/>
          <w:sz w:val="32"/>
          <w:szCs w:val="32"/>
        </w:rPr>
      </w:pPr>
    </w:p>
    <w:p>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jc w:val="both"/>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（一）</w:t>
      </w:r>
      <w:r>
        <w:rPr>
          <w:rFonts w:hint="eastAsia" w:ascii="仿宋_GB2312" w:hAnsi="黑体" w:eastAsia="仿宋_GB2312" w:cs="仿宋_GB2312"/>
          <w:sz w:val="32"/>
          <w:szCs w:val="32"/>
        </w:rPr>
        <w:t>承办市劳动人事争议</w:t>
      </w:r>
      <w:r>
        <w:rPr>
          <w:rFonts w:hint="eastAsia" w:ascii="仿宋_GB2312" w:hAnsi="黑体" w:eastAsia="仿宋_GB2312" w:cs="仿宋_GB2312"/>
          <w:sz w:val="32"/>
          <w:szCs w:val="32"/>
          <w:lang w:eastAsia="zh-CN"/>
        </w:rPr>
        <w:t>仲裁</w:t>
      </w:r>
      <w:r>
        <w:rPr>
          <w:rFonts w:hint="eastAsia" w:ascii="仿宋_GB2312" w:hAnsi="黑体" w:eastAsia="仿宋_GB2312" w:cs="仿宋_GB2312"/>
          <w:sz w:val="32"/>
          <w:szCs w:val="32"/>
        </w:rPr>
        <w:t>委员会的日常工作。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（二）</w:t>
      </w:r>
      <w:r>
        <w:rPr>
          <w:rFonts w:hint="eastAsia" w:ascii="仿宋_GB2312" w:hAnsi="黑体" w:eastAsia="仿宋_GB2312" w:cs="仿宋_GB2312"/>
          <w:sz w:val="32"/>
          <w:szCs w:val="32"/>
        </w:rPr>
        <w:t>承办劳动、人事争议案件的立案、调解、仲裁工作。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（三）</w:t>
      </w:r>
      <w:r>
        <w:rPr>
          <w:rFonts w:hint="eastAsia" w:ascii="仿宋_GB2312" w:hAnsi="黑体" w:eastAsia="仿宋_GB2312" w:cs="仿宋_GB2312"/>
          <w:sz w:val="32"/>
          <w:szCs w:val="32"/>
        </w:rPr>
        <w:t>承担劳动人事争议处理法律、法规、政策的宣传、咨询工作。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（四）</w:t>
      </w:r>
      <w:r>
        <w:rPr>
          <w:rFonts w:hint="eastAsia" w:ascii="仿宋_GB2312" w:hAnsi="黑体" w:eastAsia="仿宋_GB2312" w:cs="仿宋_GB2312"/>
          <w:sz w:val="32"/>
          <w:szCs w:val="32"/>
        </w:rPr>
        <w:t>协助对机关事业单位、企业劳动争议调解委员会、区和社区劳动人事争议的调解工作。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（五）</w:t>
      </w:r>
      <w:r>
        <w:rPr>
          <w:rFonts w:hint="eastAsia" w:ascii="仿宋_GB2312" w:hAnsi="黑体" w:eastAsia="仿宋_GB2312" w:cs="仿宋_GB2312"/>
          <w:sz w:val="32"/>
          <w:szCs w:val="32"/>
        </w:rPr>
        <w:t>协调处理与劳动、人事争议有关的有重大影响的群众性突发事件。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仿宋_GB2312"/>
          <w:sz w:val="32"/>
          <w:szCs w:val="32"/>
        </w:rPr>
      </w:pPr>
      <w:r>
        <w:rPr>
          <w:rFonts w:hint="eastAsia" w:ascii="仿宋_GB2312" w:hAnsi="黑体" w:eastAsia="仿宋_GB2312" w:cs="仿宋_GB2312"/>
          <w:sz w:val="32"/>
          <w:szCs w:val="32"/>
          <w:lang w:eastAsia="zh-CN"/>
        </w:rPr>
        <w:t>（六）</w:t>
      </w:r>
      <w:r>
        <w:rPr>
          <w:rFonts w:hint="eastAsia" w:ascii="仿宋_GB2312" w:hAnsi="黑体" w:eastAsia="仿宋_GB2312" w:cs="仿宋_GB2312"/>
          <w:sz w:val="32"/>
          <w:szCs w:val="32"/>
        </w:rPr>
        <w:t>承办上级部门交办的其它工作。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二、单位机构设置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三亚市劳动人事争议仲裁院是隶属</w:t>
      </w:r>
      <w:r>
        <w:rPr>
          <w:rFonts w:hint="eastAsia" w:ascii="仿宋_GB2312" w:hAnsi="黑体" w:eastAsia="仿宋_GB2312" w:cs="仿宋_GB2312"/>
          <w:sz w:val="32"/>
          <w:szCs w:val="32"/>
          <w:lang w:eastAsia="zh-CN"/>
        </w:rPr>
        <w:t>三亚</w:t>
      </w:r>
      <w:r>
        <w:rPr>
          <w:rFonts w:hint="eastAsia" w:ascii="仿宋_GB2312" w:hAnsi="黑体" w:eastAsia="仿宋_GB2312" w:cs="仿宋_GB2312"/>
          <w:sz w:val="32"/>
          <w:szCs w:val="32"/>
        </w:rPr>
        <w:t>市人力资源和社会保障局的财政全额拨款公益一类副处级事业单位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负责承办三亚市劳动人事争议仲裁委员会的日常工作</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仿宋_GB2312" w:hAnsi="黑体" w:eastAsia="仿宋_GB2312" w:cs="仿宋_GB2312"/>
          <w:sz w:val="32"/>
          <w:szCs w:val="32"/>
        </w:rPr>
        <w:t>编制数为</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名，领导职数3个，内设5个科级职能机构，即综合科、立案庭</w:t>
      </w:r>
      <w:r>
        <w:rPr>
          <w:rFonts w:hint="eastAsia" w:ascii="仿宋_GB2312" w:hAnsi="黑体" w:eastAsia="仿宋_GB2312" w:cs="仿宋_GB2312"/>
          <w:sz w:val="32"/>
          <w:szCs w:val="32"/>
          <w:lang w:eastAsia="zh-CN"/>
        </w:rPr>
        <w:t>（审理监督庭）</w:t>
      </w:r>
      <w:r>
        <w:rPr>
          <w:rFonts w:hint="eastAsia" w:ascii="仿宋_GB2312" w:hAnsi="黑体" w:eastAsia="仿宋_GB2312" w:cs="仿宋_GB2312"/>
          <w:sz w:val="32"/>
          <w:szCs w:val="32"/>
        </w:rPr>
        <w:t>、调解庭、仲裁一庭、仲裁二庭</w:t>
      </w:r>
      <w:r>
        <w:rPr>
          <w:rFonts w:hint="eastAsia" w:ascii="仿宋_GB2312" w:hAnsi="黑体" w:eastAsia="仿宋_GB2312" w:cs="仿宋_GB2312"/>
          <w:sz w:val="32"/>
          <w:szCs w:val="32"/>
          <w:lang w:eastAsia="zh-CN"/>
        </w:rPr>
        <w:t>（涉外仲裁庭）</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年单位预算表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1262.68</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34.37</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25.87</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三亚市劳动人事争议仲裁院</w:t>
      </w:r>
      <w:r>
        <w:rPr>
          <w:rFonts w:hint="eastAsia" w:ascii="黑体" w:hAnsi="黑体" w:eastAsia="黑体" w:cs="黑体"/>
          <w:sz w:val="32"/>
          <w:szCs w:val="32"/>
          <w:lang w:val="en-US" w:eastAsia="zh-CN"/>
        </w:rPr>
        <w:t>2025</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1322.92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219.14</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原因为</w:t>
      </w:r>
      <w:r>
        <w:rPr>
          <w:rFonts w:hint="eastAsia" w:ascii="仿宋_GB2312" w:hAnsi="黑体" w:eastAsia="仿宋_GB2312"/>
          <w:color w:val="000000" w:themeColor="text1"/>
          <w:sz w:val="32"/>
          <w:szCs w:val="32"/>
          <w:lang w:eastAsia="zh-CN"/>
          <w14:textFill>
            <w14:solidFill>
              <w14:schemeClr w14:val="tx1"/>
            </w14:solidFill>
          </w14:textFill>
        </w:rPr>
        <w:t>“互联网+调解仲裁”项目经费经财评后减少和</w:t>
      </w:r>
      <w:r>
        <w:rPr>
          <w:rFonts w:hint="eastAsia" w:ascii="仿宋_GB2312" w:hAnsi="黑体" w:eastAsia="仿宋_GB2312"/>
          <w:color w:val="000000" w:themeColor="text1"/>
          <w:sz w:val="32"/>
          <w:szCs w:val="32"/>
          <w:lang w:val="en-US" w:eastAsia="zh-CN"/>
          <w14:textFill>
            <w14:solidFill>
              <w14:schemeClr w14:val="tx1"/>
            </w14:solidFill>
          </w14:textFill>
        </w:rPr>
        <w:t>预算</w:t>
      </w:r>
      <w:r>
        <w:rPr>
          <w:rFonts w:hint="eastAsia" w:ascii="仿宋_GB2312" w:hAnsi="黑体" w:eastAsia="仿宋_GB2312"/>
          <w:sz w:val="32"/>
          <w:szCs w:val="32"/>
          <w:lang w:val="en-US" w:eastAsia="zh-CN"/>
        </w:rPr>
        <w:t>数有调整</w:t>
      </w:r>
      <w:r>
        <w:rPr>
          <w:rFonts w:hint="eastAsia" w:ascii="仿宋_GB2312" w:hAnsi="黑体" w:eastAsia="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1262.68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95.45</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34.37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2.6</w:t>
      </w:r>
      <w:r>
        <w:rPr>
          <w:rFonts w:hint="eastAsia" w:ascii="仿宋_GB2312" w:hAnsi="黑体" w:eastAsia="仿宋_GB2312"/>
          <w:sz w:val="32"/>
          <w:szCs w:val="32"/>
        </w:rPr>
        <w:t>%</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25.87</w:t>
      </w:r>
      <w:r>
        <w:rPr>
          <w:rFonts w:hint="eastAsia" w:ascii="仿宋_GB2312" w:hAnsi="黑体" w:eastAsia="仿宋_GB2312" w:cs="仿宋_GB2312"/>
          <w:sz w:val="32"/>
          <w:szCs w:val="32"/>
        </w:rPr>
        <w:t>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1.95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（类）人力资源和社会保障管理事务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信息化建设（项）预算</w:t>
      </w:r>
      <w:r>
        <w:rPr>
          <w:rFonts w:hint="eastAsia" w:ascii="仿宋_GB2312" w:hAnsi="黑体" w:eastAsia="仿宋_GB2312" w:cs="仿宋_GB2312"/>
          <w:sz w:val="32"/>
          <w:szCs w:val="32"/>
          <w:lang w:val="en-US" w:eastAsia="zh-CN"/>
        </w:rPr>
        <w:t>514万元，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163</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color w:val="000000" w:themeColor="text1"/>
          <w:sz w:val="32"/>
          <w:szCs w:val="32"/>
          <w:lang w:eastAsia="zh-CN"/>
          <w14:textFill>
            <w14:solidFill>
              <w14:schemeClr w14:val="tx1"/>
            </w14:solidFill>
          </w14:textFill>
        </w:rPr>
        <w:t>“互联网+调解仲裁”项目经费经财评后减少。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（类）人力资源和社会保障管理事务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劳动人事争议调解仲裁</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703.59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25.96</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是人员减少和预算数有调整等。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30.06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6.83</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14:textFill>
            <w14:solidFill>
              <w14:schemeClr w14:val="tx1"/>
            </w14:solidFill>
          </w14:textFill>
        </w:rPr>
        <w:t>主要</w:t>
      </w:r>
      <w:r>
        <w:rPr>
          <w:rFonts w:hint="eastAsia" w:ascii="仿宋_GB2312" w:hAnsi="黑体" w:eastAsia="仿宋_GB2312"/>
          <w:color w:val="000000" w:themeColor="text1"/>
          <w:sz w:val="32"/>
          <w:szCs w:val="32"/>
          <w:lang w:eastAsia="zh-CN"/>
          <w14:textFill>
            <w14:solidFill>
              <w14:schemeClr w14:val="tx1"/>
            </w14:solidFill>
          </w14:textFill>
        </w:rPr>
        <w:t>是</w:t>
      </w:r>
      <w:r>
        <w:rPr>
          <w:rFonts w:hint="eastAsia" w:ascii="仿宋_GB2312" w:hAnsi="黑体" w:eastAsia="仿宋_GB2312" w:cs="仿宋_GB2312"/>
          <w:color w:val="000000" w:themeColor="text1"/>
          <w:sz w:val="32"/>
          <w:szCs w:val="32"/>
          <w:lang w:eastAsia="zh-CN"/>
          <w14:textFill>
            <w14:solidFill>
              <w14:schemeClr w14:val="tx1"/>
            </w14:solidFill>
          </w14:textFill>
        </w:rPr>
        <w:t>事业单位基本养老保险基数有调整。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rPr>
        <w:t>（款）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15.03万元，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49.08</w:t>
      </w:r>
      <w:r>
        <w:rPr>
          <w:rFonts w:hint="eastAsia" w:ascii="仿宋_GB2312" w:hAnsi="黑体" w:eastAsia="仿宋_GB2312"/>
          <w:sz w:val="32"/>
          <w:szCs w:val="32"/>
        </w:rPr>
        <w:t>万元，</w:t>
      </w:r>
      <w:r>
        <w:rPr>
          <w:rFonts w:hint="eastAsia" w:ascii="仿宋_GB2312" w:hAnsi="黑体" w:eastAsia="仿宋_GB2312"/>
          <w:sz w:val="32"/>
          <w:szCs w:val="32"/>
          <w:lang w:eastAsia="zh-CN"/>
        </w:rPr>
        <w:t>主要</w:t>
      </w:r>
      <w:r>
        <w:rPr>
          <w:rFonts w:hint="eastAsia" w:ascii="仿宋_GB2312" w:hAnsi="黑体" w:eastAsia="仿宋_GB2312"/>
          <w:color w:val="000000" w:themeColor="text1"/>
          <w:sz w:val="32"/>
          <w:szCs w:val="32"/>
          <w:lang w:eastAsia="zh-CN"/>
          <w14:textFill>
            <w14:solidFill>
              <w14:schemeClr w14:val="tx1"/>
            </w14:solidFill>
          </w14:textFill>
        </w:rPr>
        <w:t>是减少了</w:t>
      </w:r>
      <w:r>
        <w:rPr>
          <w:rFonts w:hint="eastAsia" w:ascii="仿宋_GB2312" w:hAnsi="黑体" w:eastAsia="仿宋_GB2312"/>
          <w:color w:val="000000" w:themeColor="text1"/>
          <w:sz w:val="32"/>
          <w:szCs w:val="32"/>
          <w:lang w:val="en-US" w:eastAsia="zh-CN"/>
          <w14:textFill>
            <w14:solidFill>
              <w14:schemeClr w14:val="tx1"/>
            </w14:solidFill>
          </w14:textFill>
        </w:rPr>
        <w:t>2014年至2020年职业年金补缴费用预算。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12.80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0.37</w:t>
      </w:r>
      <w:r>
        <w:rPr>
          <w:rFonts w:hint="eastAsia" w:ascii="仿宋_GB2312" w:hAnsi="黑体" w:eastAsia="仿宋_GB2312"/>
          <w:sz w:val="32"/>
          <w:szCs w:val="32"/>
        </w:rPr>
        <w:t>万元，主要</w:t>
      </w:r>
      <w:r>
        <w:rPr>
          <w:rFonts w:hint="eastAsia" w:ascii="仿宋_GB2312" w:hAnsi="黑体" w:eastAsia="仿宋_GB2312"/>
          <w:color w:val="000000" w:themeColor="text1"/>
          <w:sz w:val="32"/>
          <w:szCs w:val="32"/>
          <w:lang w:eastAsia="zh-CN"/>
          <w14:textFill>
            <w14:solidFill>
              <w14:schemeClr w14:val="tx1"/>
            </w14:solidFill>
          </w14:textFill>
        </w:rPr>
        <w:t>是</w:t>
      </w:r>
      <w:r>
        <w:rPr>
          <w:rFonts w:hint="eastAsia" w:ascii="仿宋_GB2312" w:hAnsi="黑体" w:eastAsia="仿宋_GB2312" w:cs="仿宋_GB2312"/>
          <w:color w:val="000000" w:themeColor="text1"/>
          <w:sz w:val="32"/>
          <w:szCs w:val="32"/>
          <w:lang w:eastAsia="zh-CN"/>
          <w14:textFill>
            <w14:solidFill>
              <w14:schemeClr w14:val="tx1"/>
            </w14:solidFill>
          </w14:textFill>
        </w:rPr>
        <w:t>事业单位医疗基数有调整。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5.89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w:t>
      </w:r>
      <w:r>
        <w:rPr>
          <w:rFonts w:hint="eastAsia" w:ascii="仿宋_GB2312" w:hAnsi="黑体" w:eastAsia="仿宋_GB2312" w:cs="仿宋_GB2312"/>
          <w:color w:val="000000" w:themeColor="text1"/>
          <w:sz w:val="32"/>
          <w:szCs w:val="32"/>
          <w:lang w:eastAsia="zh-CN"/>
          <w14:textFill>
            <w14:solidFill>
              <w14:schemeClr w14:val="tx1"/>
            </w14:solidFill>
          </w14:textFill>
        </w:rPr>
        <w:t>公务员医疗补助基数增加。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eastAsia="zh-CN"/>
        </w:rPr>
        <w:t>（类）住房改革支出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25.87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7.06万元</w:t>
      </w:r>
      <w:r>
        <w:rPr>
          <w:rFonts w:hint="eastAsia" w:ascii="仿宋_GB2312" w:hAnsi="黑体" w:eastAsia="仿宋_GB2312"/>
          <w:sz w:val="32"/>
          <w:szCs w:val="32"/>
        </w:rPr>
        <w:t>，主要</w:t>
      </w:r>
      <w:r>
        <w:rPr>
          <w:rFonts w:hint="eastAsia" w:ascii="仿宋_GB2312" w:hAnsi="黑体" w:eastAsia="仿宋_GB2312"/>
          <w:color w:val="000000" w:themeColor="text1"/>
          <w:sz w:val="32"/>
          <w:szCs w:val="32"/>
          <w:lang w:eastAsia="zh-CN"/>
          <w14:textFill>
            <w14:solidFill>
              <w14:schemeClr w14:val="tx1"/>
            </w14:solidFill>
          </w14:textFill>
        </w:rPr>
        <w:t>是</w:t>
      </w:r>
      <w:r>
        <w:rPr>
          <w:rFonts w:hint="eastAsia" w:ascii="仿宋_GB2312" w:hAnsi="黑体" w:eastAsia="仿宋_GB2312" w:cs="仿宋_GB2312"/>
          <w:color w:val="000000" w:themeColor="text1"/>
          <w:sz w:val="32"/>
          <w:szCs w:val="32"/>
          <w:lang w:eastAsia="zh-CN"/>
          <w14:textFill>
            <w14:solidFill>
              <w14:schemeClr w14:val="tx1"/>
            </w14:solidFill>
          </w14:textFill>
        </w:rPr>
        <w:t>住房公积金基数增加。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359.07</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332.54</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住房公积金等</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26.53</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w:t>
      </w:r>
      <w:r>
        <w:rPr>
          <w:rFonts w:hint="eastAsia" w:ascii="仿宋_GB2312" w:hAnsi="黑体" w:eastAsia="仿宋_GB2312"/>
          <w:sz w:val="32"/>
          <w:szCs w:val="32"/>
        </w:rPr>
        <w:t>费、</w:t>
      </w:r>
      <w:r>
        <w:rPr>
          <w:rFonts w:hint="eastAsia" w:ascii="仿宋_GB2312" w:hAnsi="黑体" w:eastAsia="仿宋_GB2312"/>
          <w:sz w:val="32"/>
          <w:szCs w:val="32"/>
          <w:lang w:eastAsia="zh-CN"/>
        </w:rPr>
        <w:t>会议</w:t>
      </w:r>
      <w:r>
        <w:rPr>
          <w:rFonts w:hint="eastAsia" w:ascii="仿宋_GB2312" w:hAnsi="黑体" w:eastAsia="仿宋_GB2312"/>
          <w:sz w:val="32"/>
          <w:szCs w:val="32"/>
        </w:rPr>
        <w:t>费、</w:t>
      </w:r>
      <w:r>
        <w:rPr>
          <w:rFonts w:hint="eastAsia" w:ascii="仿宋_GB2312" w:hAnsi="黑体" w:eastAsia="仿宋_GB2312"/>
          <w:sz w:val="32"/>
          <w:szCs w:val="32"/>
          <w:lang w:eastAsia="zh-CN"/>
        </w:rPr>
        <w:t>培训费、</w:t>
      </w:r>
      <w:r>
        <w:rPr>
          <w:rFonts w:hint="eastAsia" w:ascii="仿宋_GB2312" w:hAnsi="黑体" w:eastAsia="仿宋_GB2312"/>
          <w:sz w:val="32"/>
          <w:szCs w:val="32"/>
        </w:rPr>
        <w:t>水费、电费</w:t>
      </w:r>
      <w:r>
        <w:rPr>
          <w:rFonts w:hint="eastAsia" w:ascii="仿宋_GB2312" w:hAnsi="黑体" w:eastAsia="仿宋_GB2312"/>
          <w:sz w:val="32"/>
          <w:szCs w:val="32"/>
          <w:lang w:eastAsia="zh-CN"/>
        </w:rPr>
        <w:t>、工会经费、其他商品和服务支出等</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0.2</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30"/>
        <w:jc w:val="both"/>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0.5万元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ascii="仿宋_GB2312" w:hAnsi="黑体" w:eastAsia="仿宋_GB2312"/>
          <w:sz w:val="32"/>
          <w:szCs w:val="32"/>
        </w:rPr>
      </w:pP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%；卫生健康（类）支出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%，住房保障（类）支出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（类）人力资源和社会保障管理事务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劳动人事争议调解仲裁</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eastAsia="zh-CN"/>
        </w:rPr>
        <w:t>（类）行政事业单位医疗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eastAsia="zh-CN"/>
        </w:rPr>
        <w:t>（类）住房改革支出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rPr>
        <w:t>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预算管理。收入包括：一般公共预算收入</w:t>
      </w:r>
      <w:r>
        <w:rPr>
          <w:rFonts w:hint="eastAsia" w:ascii="仿宋_GB2312" w:hAnsi="黑体" w:eastAsia="仿宋_GB2312" w:cs="仿宋_GB2312"/>
          <w:sz w:val="32"/>
          <w:szCs w:val="32"/>
          <w:lang w:eastAsia="zh-CN"/>
        </w:rPr>
        <w:t>等</w:t>
      </w:r>
      <w:r>
        <w:rPr>
          <w:rFonts w:hint="eastAsia" w:ascii="仿宋_GB2312" w:hAnsi="黑体" w:eastAsia="仿宋_GB2312"/>
          <w:sz w:val="32"/>
          <w:szCs w:val="32"/>
        </w:rPr>
        <w:t>；支出包括：</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支出等</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219.14</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14:textFill>
            <w14:solidFill>
              <w14:schemeClr w14:val="tx1"/>
            </w14:solidFill>
          </w14:textFill>
        </w:rPr>
        <w:t>主要</w:t>
      </w:r>
      <w:r>
        <w:rPr>
          <w:rFonts w:hint="eastAsia" w:ascii="仿宋_GB2312" w:hAnsi="黑体" w:eastAsia="仿宋_GB2312"/>
          <w:color w:val="000000" w:themeColor="text1"/>
          <w:sz w:val="32"/>
          <w:szCs w:val="32"/>
          <w:lang w:eastAsia="zh-CN"/>
          <w14:textFill>
            <w14:solidFill>
              <w14:schemeClr w14:val="tx1"/>
            </w14:solidFill>
          </w14:textFill>
        </w:rPr>
        <w:t>原因为“互联网+调解仲裁”项目经费经财评后减少</w:t>
      </w:r>
      <w:r>
        <w:rPr>
          <w:rFonts w:hint="eastAsia" w:ascii="仿宋_GB2312" w:hAnsi="黑体" w:eastAsia="仿宋_GB2312"/>
          <w:sz w:val="32"/>
          <w:szCs w:val="32"/>
          <w:lang w:eastAsia="zh-CN"/>
        </w:rPr>
        <w:t>和</w:t>
      </w:r>
      <w:r>
        <w:rPr>
          <w:rFonts w:hint="eastAsia" w:ascii="仿宋_GB2312" w:hAnsi="黑体" w:eastAsia="仿宋_GB2312"/>
          <w:sz w:val="32"/>
          <w:szCs w:val="32"/>
          <w:lang w:val="en-US" w:eastAsia="zh-CN"/>
        </w:rPr>
        <w:t>预算数有调整</w:t>
      </w:r>
      <w:r>
        <w:rPr>
          <w:rFonts w:hint="eastAsia" w:ascii="仿宋_GB2312" w:hAnsi="黑体" w:eastAsia="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359.07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27.14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963.85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72.86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219.14</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原因为</w:t>
      </w:r>
      <w:bookmarkStart w:id="0" w:name="_GoBack"/>
      <w:r>
        <w:rPr>
          <w:rFonts w:hint="eastAsia" w:ascii="仿宋_GB2312" w:hAnsi="黑体" w:eastAsia="仿宋_GB2312"/>
          <w:color w:val="000000" w:themeColor="text1"/>
          <w:sz w:val="32"/>
          <w:szCs w:val="32"/>
          <w:lang w:eastAsia="zh-CN"/>
          <w14:textFill>
            <w14:solidFill>
              <w14:schemeClr w14:val="tx1"/>
            </w14:solidFill>
          </w14:textFill>
        </w:rPr>
        <w:t>“互联网+调解仲裁”项目经费经财评后减少和</w:t>
      </w:r>
      <w:bookmarkEnd w:id="0"/>
      <w:r>
        <w:rPr>
          <w:rFonts w:hint="eastAsia" w:ascii="仿宋_GB2312" w:hAnsi="黑体" w:eastAsia="仿宋_GB2312"/>
          <w:sz w:val="32"/>
          <w:szCs w:val="32"/>
          <w:lang w:val="en-US" w:eastAsia="zh-CN"/>
        </w:rPr>
        <w:t>预算数有调整</w:t>
      </w:r>
      <w:r>
        <w:rPr>
          <w:rFonts w:hint="eastAsia" w:ascii="仿宋_GB2312" w:hAnsi="黑体" w:eastAsia="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sz w:val="32"/>
          <w:szCs w:val="32"/>
          <w:lang w:val="en-US" w:eastAsia="zh-CN"/>
        </w:rPr>
      </w:pPr>
      <w:r>
        <w:rPr>
          <w:rFonts w:hint="eastAsia" w:ascii="仿宋_GB2312" w:hAnsi="黑体" w:eastAsia="仿宋_GB2312" w:cs="仿宋_GB2312"/>
          <w:sz w:val="32"/>
          <w:szCs w:val="32"/>
          <w:lang w:eastAsia="zh-CN"/>
        </w:rPr>
        <w:t>无，三亚市劳动人事争议仲裁院是全额事业单位。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7.05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7.05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三亚市劳动人事争议仲裁院</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1322.92</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lang w:eastAsia="zh-CN"/>
        </w:rPr>
        <w:t>其中，重点项目预算绩效情况：</w:t>
      </w:r>
    </w:p>
    <w:p>
      <w:pPr>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cs="仿宋_GB2312"/>
          <w:sz w:val="32"/>
          <w:szCs w:val="32"/>
          <w:highlight w:val="none"/>
          <w:u w:val="none"/>
          <w:lang w:eastAsia="zh-CN"/>
        </w:rPr>
        <w:t>综合运行事务和</w:t>
      </w:r>
      <w:r>
        <w:rPr>
          <w:rFonts w:hint="eastAsia" w:ascii="仿宋_GB2312" w:hAnsi="黑体" w:eastAsia="仿宋_GB2312" w:cs="仿宋_GB2312"/>
          <w:sz w:val="32"/>
          <w:szCs w:val="32"/>
          <w:highlight w:val="none"/>
          <w:u w:val="none"/>
        </w:rPr>
        <w:t>办公场所运维经费</w:t>
      </w:r>
      <w:r>
        <w:rPr>
          <w:rFonts w:hint="eastAsia" w:ascii="仿宋_GB2312" w:hAnsi="黑体" w:eastAsia="仿宋_GB2312" w:cs="仿宋_GB2312"/>
          <w:sz w:val="32"/>
          <w:szCs w:val="32"/>
          <w:highlight w:val="none"/>
          <w:u w:val="none"/>
          <w:lang w:eastAsia="zh-CN"/>
        </w:rPr>
        <w:t>项目，预算安排</w:t>
      </w:r>
      <w:r>
        <w:rPr>
          <w:rFonts w:hint="eastAsia" w:ascii="仿宋_GB2312" w:hAnsi="黑体" w:eastAsia="仿宋_GB2312" w:cs="仿宋_GB2312"/>
          <w:sz w:val="32"/>
          <w:szCs w:val="32"/>
          <w:highlight w:val="none"/>
          <w:u w:val="none"/>
          <w:lang w:val="en-US" w:eastAsia="zh-CN"/>
        </w:rPr>
        <w:t>277.13</w:t>
      </w:r>
      <w:r>
        <w:rPr>
          <w:rFonts w:hint="eastAsia" w:ascii="仿宋_GB2312" w:hAnsi="黑体" w:eastAsia="仿宋_GB2312" w:cs="仿宋_GB2312"/>
          <w:sz w:val="32"/>
          <w:szCs w:val="32"/>
          <w:highlight w:val="none"/>
          <w:u w:val="none"/>
          <w:lang w:eastAsia="zh-CN"/>
        </w:rPr>
        <w:t>万元，主要用于保障</w:t>
      </w:r>
      <w:r>
        <w:rPr>
          <w:rFonts w:hint="eastAsia" w:ascii="仿宋_GB2312" w:hAnsi="黑体" w:eastAsia="仿宋_GB2312" w:cs="仿宋_GB2312"/>
          <w:sz w:val="32"/>
          <w:szCs w:val="32"/>
          <w:highlight w:val="none"/>
          <w:u w:val="none"/>
        </w:rPr>
        <w:t>劳动人事争议仲裁</w:t>
      </w:r>
      <w:r>
        <w:rPr>
          <w:rFonts w:hint="eastAsia" w:ascii="仿宋_GB2312" w:hAnsi="黑体" w:eastAsia="仿宋_GB2312" w:cs="仿宋_GB2312"/>
          <w:sz w:val="32"/>
          <w:szCs w:val="32"/>
          <w:highlight w:val="none"/>
          <w:u w:val="none"/>
          <w:lang w:eastAsia="zh-CN"/>
        </w:rPr>
        <w:t>日常办公、</w:t>
      </w:r>
      <w:r>
        <w:rPr>
          <w:rFonts w:hint="eastAsia" w:ascii="仿宋_GB2312" w:hAnsi="黑体" w:eastAsia="仿宋_GB2312" w:cs="仿宋_GB2312"/>
          <w:sz w:val="32"/>
          <w:szCs w:val="32"/>
          <w:highlight w:val="none"/>
          <w:u w:val="none"/>
        </w:rPr>
        <w:t>办案</w:t>
      </w:r>
      <w:r>
        <w:rPr>
          <w:rFonts w:hint="eastAsia" w:ascii="仿宋_GB2312" w:hAnsi="黑体" w:eastAsia="仿宋_GB2312" w:cs="仿宋_GB2312"/>
          <w:sz w:val="32"/>
          <w:szCs w:val="32"/>
          <w:highlight w:val="none"/>
          <w:u w:val="none"/>
          <w:lang w:eastAsia="zh-CN"/>
        </w:rPr>
        <w:t>经费，绩效目标：一是租赁劳动人事仲裁办案、办公场所，为当事人及工作人员提供良好办事环境。二是保证三亚市劳动人事争议案件处理等业务的正常运转。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cs="宋体"/>
          <w:color w:val="000000"/>
          <w:kern w:val="0"/>
          <w:sz w:val="32"/>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24520886">
    <w:nsid w:val="78ABBCB6"/>
    <w:multiLevelType w:val="singleLevel"/>
    <w:tmpl w:val="78ABBCB6"/>
    <w:lvl w:ilvl="0" w:tentative="1">
      <w:start w:val="1"/>
      <w:numFmt w:val="chineseCounting"/>
      <w:suff w:val="nothing"/>
      <w:lvlText w:val="%1、"/>
      <w:lvlJc w:val="left"/>
      <w:rPr>
        <w:rFonts w:hint="eastAsia"/>
      </w:rPr>
    </w:lvl>
  </w:abstractNum>
  <w:num w:numId="1">
    <w:abstractNumId w:val="92482439"/>
  </w:num>
  <w:num w:numId="2">
    <w:abstractNumId w:val="2024520886"/>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740E"/>
    <w:rsid w:val="007A762C"/>
    <w:rsid w:val="00914616"/>
    <w:rsid w:val="015C3D50"/>
    <w:rsid w:val="01AD676A"/>
    <w:rsid w:val="01B21073"/>
    <w:rsid w:val="01D5201D"/>
    <w:rsid w:val="02B85184"/>
    <w:rsid w:val="02BD0AB9"/>
    <w:rsid w:val="02C941D1"/>
    <w:rsid w:val="030516AD"/>
    <w:rsid w:val="04504BAA"/>
    <w:rsid w:val="04A51765"/>
    <w:rsid w:val="04BA3970"/>
    <w:rsid w:val="05646B97"/>
    <w:rsid w:val="05E004E5"/>
    <w:rsid w:val="05F13591"/>
    <w:rsid w:val="063D4178"/>
    <w:rsid w:val="068717B4"/>
    <w:rsid w:val="06C17A4C"/>
    <w:rsid w:val="08087806"/>
    <w:rsid w:val="08103D12"/>
    <w:rsid w:val="089A18F2"/>
    <w:rsid w:val="089D4136"/>
    <w:rsid w:val="08ED15AA"/>
    <w:rsid w:val="08FE7524"/>
    <w:rsid w:val="0909018E"/>
    <w:rsid w:val="090B484B"/>
    <w:rsid w:val="09772BD9"/>
    <w:rsid w:val="09C51A53"/>
    <w:rsid w:val="09C57AF1"/>
    <w:rsid w:val="0B016BFE"/>
    <w:rsid w:val="0B4C7795"/>
    <w:rsid w:val="0B64421D"/>
    <w:rsid w:val="0BAD4690"/>
    <w:rsid w:val="0BBD3719"/>
    <w:rsid w:val="0C6F3DB1"/>
    <w:rsid w:val="0C91642B"/>
    <w:rsid w:val="0CD83CB8"/>
    <w:rsid w:val="0DA53E92"/>
    <w:rsid w:val="0E482F79"/>
    <w:rsid w:val="0E5D4333"/>
    <w:rsid w:val="0E8D2CD3"/>
    <w:rsid w:val="0EEF6797"/>
    <w:rsid w:val="0F6A20C9"/>
    <w:rsid w:val="0FA47BBA"/>
    <w:rsid w:val="103A07F7"/>
    <w:rsid w:val="10EB2EC9"/>
    <w:rsid w:val="11001706"/>
    <w:rsid w:val="11034D52"/>
    <w:rsid w:val="117C2CAF"/>
    <w:rsid w:val="11AC11B0"/>
    <w:rsid w:val="11D956A8"/>
    <w:rsid w:val="11E84674"/>
    <w:rsid w:val="11F50424"/>
    <w:rsid w:val="127E3199"/>
    <w:rsid w:val="12911759"/>
    <w:rsid w:val="12A52565"/>
    <w:rsid w:val="13231B4B"/>
    <w:rsid w:val="13F1014F"/>
    <w:rsid w:val="14F77A7B"/>
    <w:rsid w:val="154D3512"/>
    <w:rsid w:val="158D3536"/>
    <w:rsid w:val="15DE18EA"/>
    <w:rsid w:val="15E81601"/>
    <w:rsid w:val="16465E0D"/>
    <w:rsid w:val="166448F6"/>
    <w:rsid w:val="16B41A19"/>
    <w:rsid w:val="16E75163"/>
    <w:rsid w:val="172D072E"/>
    <w:rsid w:val="17654071"/>
    <w:rsid w:val="17834706"/>
    <w:rsid w:val="17F706BD"/>
    <w:rsid w:val="18745314"/>
    <w:rsid w:val="188A01F0"/>
    <w:rsid w:val="195318C9"/>
    <w:rsid w:val="19E25849"/>
    <w:rsid w:val="1A530759"/>
    <w:rsid w:val="1A9A21D4"/>
    <w:rsid w:val="1B1035B3"/>
    <w:rsid w:val="1B9A3B40"/>
    <w:rsid w:val="1BE91714"/>
    <w:rsid w:val="1CB8564F"/>
    <w:rsid w:val="1CF00B93"/>
    <w:rsid w:val="1D744E0B"/>
    <w:rsid w:val="1D796AC8"/>
    <w:rsid w:val="1DCD1EF9"/>
    <w:rsid w:val="1E60158D"/>
    <w:rsid w:val="1F056792"/>
    <w:rsid w:val="1F3240AD"/>
    <w:rsid w:val="1F3F0F59"/>
    <w:rsid w:val="1F4E5D32"/>
    <w:rsid w:val="1F5B28A2"/>
    <w:rsid w:val="1F716F78"/>
    <w:rsid w:val="1F8B6E8C"/>
    <w:rsid w:val="1FAB0FE1"/>
    <w:rsid w:val="1FFD6AB3"/>
    <w:rsid w:val="202528FE"/>
    <w:rsid w:val="20481DE0"/>
    <w:rsid w:val="204F691C"/>
    <w:rsid w:val="206F05F2"/>
    <w:rsid w:val="20B45E80"/>
    <w:rsid w:val="21641E9D"/>
    <w:rsid w:val="21733B7C"/>
    <w:rsid w:val="21B91F10"/>
    <w:rsid w:val="21F50114"/>
    <w:rsid w:val="22F65FCB"/>
    <w:rsid w:val="23052B91"/>
    <w:rsid w:val="23125F43"/>
    <w:rsid w:val="235D4327"/>
    <w:rsid w:val="23710078"/>
    <w:rsid w:val="24B557E4"/>
    <w:rsid w:val="24CF5C97"/>
    <w:rsid w:val="24F049BE"/>
    <w:rsid w:val="24FD2DB5"/>
    <w:rsid w:val="25282AC3"/>
    <w:rsid w:val="254635E3"/>
    <w:rsid w:val="256B59EC"/>
    <w:rsid w:val="25B7035B"/>
    <w:rsid w:val="26404037"/>
    <w:rsid w:val="26F16658"/>
    <w:rsid w:val="273145C5"/>
    <w:rsid w:val="28137B19"/>
    <w:rsid w:val="29277487"/>
    <w:rsid w:val="29C935B1"/>
    <w:rsid w:val="2A056676"/>
    <w:rsid w:val="2A2D120E"/>
    <w:rsid w:val="2A3B23C8"/>
    <w:rsid w:val="2AEF337E"/>
    <w:rsid w:val="2CCA12D9"/>
    <w:rsid w:val="2DBF5D02"/>
    <w:rsid w:val="2E2C0CC3"/>
    <w:rsid w:val="2E3C3638"/>
    <w:rsid w:val="2E4D16B9"/>
    <w:rsid w:val="2E7D41DA"/>
    <w:rsid w:val="2ECE479A"/>
    <w:rsid w:val="2EF703F0"/>
    <w:rsid w:val="2EF9553B"/>
    <w:rsid w:val="2F407445"/>
    <w:rsid w:val="2F7450A3"/>
    <w:rsid w:val="2F9B5A58"/>
    <w:rsid w:val="2FDD4B75"/>
    <w:rsid w:val="303122F0"/>
    <w:rsid w:val="31F97D80"/>
    <w:rsid w:val="32313075"/>
    <w:rsid w:val="327708BF"/>
    <w:rsid w:val="35563F2C"/>
    <w:rsid w:val="357304AC"/>
    <w:rsid w:val="35F20D6E"/>
    <w:rsid w:val="363948C7"/>
    <w:rsid w:val="36981BA4"/>
    <w:rsid w:val="36B634EE"/>
    <w:rsid w:val="37766CF0"/>
    <w:rsid w:val="37C830D1"/>
    <w:rsid w:val="37F743DC"/>
    <w:rsid w:val="383F37B6"/>
    <w:rsid w:val="386702BF"/>
    <w:rsid w:val="388B00EC"/>
    <w:rsid w:val="38A349D3"/>
    <w:rsid w:val="38C45F82"/>
    <w:rsid w:val="390443FE"/>
    <w:rsid w:val="393A6BD6"/>
    <w:rsid w:val="39891171"/>
    <w:rsid w:val="3990329D"/>
    <w:rsid w:val="39A43090"/>
    <w:rsid w:val="39F67573"/>
    <w:rsid w:val="3A0472C2"/>
    <w:rsid w:val="3A471F0B"/>
    <w:rsid w:val="3A7D5684"/>
    <w:rsid w:val="3AAE7715"/>
    <w:rsid w:val="3AF66C17"/>
    <w:rsid w:val="3B1B7F32"/>
    <w:rsid w:val="3B557BDC"/>
    <w:rsid w:val="3C0B6F12"/>
    <w:rsid w:val="3C7C11D6"/>
    <w:rsid w:val="3C8E0152"/>
    <w:rsid w:val="3CB43221"/>
    <w:rsid w:val="3D9A41C5"/>
    <w:rsid w:val="3E0D0605"/>
    <w:rsid w:val="3E516EC9"/>
    <w:rsid w:val="3EE421FC"/>
    <w:rsid w:val="3FA05373"/>
    <w:rsid w:val="407601E1"/>
    <w:rsid w:val="40A96A20"/>
    <w:rsid w:val="40BA7C41"/>
    <w:rsid w:val="41867D01"/>
    <w:rsid w:val="4188780B"/>
    <w:rsid w:val="41E97477"/>
    <w:rsid w:val="41EC3567"/>
    <w:rsid w:val="420A743F"/>
    <w:rsid w:val="423013E9"/>
    <w:rsid w:val="42B20638"/>
    <w:rsid w:val="42FA74B4"/>
    <w:rsid w:val="43337DC2"/>
    <w:rsid w:val="43813731"/>
    <w:rsid w:val="43DF0245"/>
    <w:rsid w:val="44A40D15"/>
    <w:rsid w:val="44F24A73"/>
    <w:rsid w:val="452F72B6"/>
    <w:rsid w:val="45752CA0"/>
    <w:rsid w:val="45BC0248"/>
    <w:rsid w:val="45EC4B14"/>
    <w:rsid w:val="461D1E37"/>
    <w:rsid w:val="462D38C8"/>
    <w:rsid w:val="46D57665"/>
    <w:rsid w:val="47244C42"/>
    <w:rsid w:val="479C322F"/>
    <w:rsid w:val="47C04E61"/>
    <w:rsid w:val="47DE20E1"/>
    <w:rsid w:val="488B70FD"/>
    <w:rsid w:val="48A3191A"/>
    <w:rsid w:val="48B8234C"/>
    <w:rsid w:val="48D32C81"/>
    <w:rsid w:val="4926576D"/>
    <w:rsid w:val="49596DC6"/>
    <w:rsid w:val="49826219"/>
    <w:rsid w:val="4A510856"/>
    <w:rsid w:val="4A5120AF"/>
    <w:rsid w:val="4A713519"/>
    <w:rsid w:val="4A9C5742"/>
    <w:rsid w:val="4B5C77F1"/>
    <w:rsid w:val="4B5D6832"/>
    <w:rsid w:val="4C701880"/>
    <w:rsid w:val="4C945B31"/>
    <w:rsid w:val="4C991AEB"/>
    <w:rsid w:val="4D7B13C3"/>
    <w:rsid w:val="4D7D72B2"/>
    <w:rsid w:val="4D852A3D"/>
    <w:rsid w:val="4DB53C54"/>
    <w:rsid w:val="4ED7026C"/>
    <w:rsid w:val="4EDF02B5"/>
    <w:rsid w:val="4F8646D1"/>
    <w:rsid w:val="50155F57"/>
    <w:rsid w:val="50251C76"/>
    <w:rsid w:val="50622AB5"/>
    <w:rsid w:val="507E675B"/>
    <w:rsid w:val="50CC06E1"/>
    <w:rsid w:val="50DF5FFA"/>
    <w:rsid w:val="51033699"/>
    <w:rsid w:val="52030B2E"/>
    <w:rsid w:val="52045C59"/>
    <w:rsid w:val="521F0CE5"/>
    <w:rsid w:val="528D3387"/>
    <w:rsid w:val="52AA58BE"/>
    <w:rsid w:val="531B3AB6"/>
    <w:rsid w:val="53330C91"/>
    <w:rsid w:val="541350E5"/>
    <w:rsid w:val="542645AC"/>
    <w:rsid w:val="545960F0"/>
    <w:rsid w:val="54DA4AE1"/>
    <w:rsid w:val="55091D09"/>
    <w:rsid w:val="557511AC"/>
    <w:rsid w:val="5702500D"/>
    <w:rsid w:val="5786120E"/>
    <w:rsid w:val="57D63905"/>
    <w:rsid w:val="57EA58F1"/>
    <w:rsid w:val="581E2759"/>
    <w:rsid w:val="586D7B3B"/>
    <w:rsid w:val="589953ED"/>
    <w:rsid w:val="58D364DD"/>
    <w:rsid w:val="58FE6407"/>
    <w:rsid w:val="59050C34"/>
    <w:rsid w:val="59A315A0"/>
    <w:rsid w:val="59AE4871"/>
    <w:rsid w:val="5A030A87"/>
    <w:rsid w:val="5A7629E0"/>
    <w:rsid w:val="5A7A6DA9"/>
    <w:rsid w:val="5B0422C0"/>
    <w:rsid w:val="5B402790"/>
    <w:rsid w:val="5BA30291"/>
    <w:rsid w:val="5C381321"/>
    <w:rsid w:val="5CAF5523"/>
    <w:rsid w:val="5CF608D8"/>
    <w:rsid w:val="5D154204"/>
    <w:rsid w:val="5DFA4D66"/>
    <w:rsid w:val="5EF30EA4"/>
    <w:rsid w:val="5F045CC7"/>
    <w:rsid w:val="5F30008D"/>
    <w:rsid w:val="603A2503"/>
    <w:rsid w:val="606F2941"/>
    <w:rsid w:val="610E31CD"/>
    <w:rsid w:val="61A26120"/>
    <w:rsid w:val="61C26258"/>
    <w:rsid w:val="61E74B20"/>
    <w:rsid w:val="62237DD9"/>
    <w:rsid w:val="623E17AB"/>
    <w:rsid w:val="629D7832"/>
    <w:rsid w:val="636552A8"/>
    <w:rsid w:val="63D17BEB"/>
    <w:rsid w:val="643010AA"/>
    <w:rsid w:val="64485E79"/>
    <w:rsid w:val="64683441"/>
    <w:rsid w:val="64717DF1"/>
    <w:rsid w:val="64E9474A"/>
    <w:rsid w:val="64EE795F"/>
    <w:rsid w:val="65174B7B"/>
    <w:rsid w:val="6535464F"/>
    <w:rsid w:val="657A7914"/>
    <w:rsid w:val="65FF546D"/>
    <w:rsid w:val="663E7534"/>
    <w:rsid w:val="66427E39"/>
    <w:rsid w:val="66975F3D"/>
    <w:rsid w:val="66A47912"/>
    <w:rsid w:val="66C24C3F"/>
    <w:rsid w:val="66D31324"/>
    <w:rsid w:val="66E470FE"/>
    <w:rsid w:val="67250B15"/>
    <w:rsid w:val="67A127BD"/>
    <w:rsid w:val="67A27DC2"/>
    <w:rsid w:val="67D6621E"/>
    <w:rsid w:val="68765959"/>
    <w:rsid w:val="689C76D6"/>
    <w:rsid w:val="68E40596"/>
    <w:rsid w:val="69402741"/>
    <w:rsid w:val="69432FDB"/>
    <w:rsid w:val="69BF6BDD"/>
    <w:rsid w:val="6A242EE4"/>
    <w:rsid w:val="6A24633C"/>
    <w:rsid w:val="6A363D59"/>
    <w:rsid w:val="6AC57CAF"/>
    <w:rsid w:val="6AC95A7F"/>
    <w:rsid w:val="6AE5230B"/>
    <w:rsid w:val="6AEE7A83"/>
    <w:rsid w:val="6B312DAE"/>
    <w:rsid w:val="6BEA59E9"/>
    <w:rsid w:val="6BFE0FE1"/>
    <w:rsid w:val="6C3A39C2"/>
    <w:rsid w:val="6C416324"/>
    <w:rsid w:val="6CD40BF2"/>
    <w:rsid w:val="6CEF4215"/>
    <w:rsid w:val="6D557D12"/>
    <w:rsid w:val="6D9655BA"/>
    <w:rsid w:val="6DA561DA"/>
    <w:rsid w:val="6DBF5D98"/>
    <w:rsid w:val="6DD84E73"/>
    <w:rsid w:val="6E851A78"/>
    <w:rsid w:val="6E9F27DA"/>
    <w:rsid w:val="6E9F2B21"/>
    <w:rsid w:val="6EDD191D"/>
    <w:rsid w:val="6EDF648E"/>
    <w:rsid w:val="6EF57B69"/>
    <w:rsid w:val="6F956C53"/>
    <w:rsid w:val="6FB978A2"/>
    <w:rsid w:val="6FBC7F6A"/>
    <w:rsid w:val="6FEDAB40"/>
    <w:rsid w:val="70B77540"/>
    <w:rsid w:val="70C85E8D"/>
    <w:rsid w:val="71025602"/>
    <w:rsid w:val="71271679"/>
    <w:rsid w:val="71CB2DB3"/>
    <w:rsid w:val="71DF113C"/>
    <w:rsid w:val="72417B27"/>
    <w:rsid w:val="727A27FE"/>
    <w:rsid w:val="72EE7A4C"/>
    <w:rsid w:val="72F01BB6"/>
    <w:rsid w:val="72F5541E"/>
    <w:rsid w:val="735A6AFD"/>
    <w:rsid w:val="73CC6015"/>
    <w:rsid w:val="73DE0230"/>
    <w:rsid w:val="741B7974"/>
    <w:rsid w:val="74507AFE"/>
    <w:rsid w:val="752761F3"/>
    <w:rsid w:val="75493BA7"/>
    <w:rsid w:val="757E1083"/>
    <w:rsid w:val="75B51405"/>
    <w:rsid w:val="76925D27"/>
    <w:rsid w:val="77147E3D"/>
    <w:rsid w:val="778434B5"/>
    <w:rsid w:val="779C5BBB"/>
    <w:rsid w:val="77C60626"/>
    <w:rsid w:val="783E299C"/>
    <w:rsid w:val="78406C16"/>
    <w:rsid w:val="78604324"/>
    <w:rsid w:val="78B33DB1"/>
    <w:rsid w:val="78CC4E73"/>
    <w:rsid w:val="794C615E"/>
    <w:rsid w:val="7952511F"/>
    <w:rsid w:val="79C01814"/>
    <w:rsid w:val="79DD0BD2"/>
    <w:rsid w:val="79E333B3"/>
    <w:rsid w:val="79FD4AEF"/>
    <w:rsid w:val="7A97325F"/>
    <w:rsid w:val="7B2419F8"/>
    <w:rsid w:val="7B244FF5"/>
    <w:rsid w:val="7B4E2637"/>
    <w:rsid w:val="7BE53AF8"/>
    <w:rsid w:val="7C095935"/>
    <w:rsid w:val="7D301360"/>
    <w:rsid w:val="7D5161CE"/>
    <w:rsid w:val="7D9320B2"/>
    <w:rsid w:val="7D936423"/>
    <w:rsid w:val="7E4305F0"/>
    <w:rsid w:val="7F031440"/>
    <w:rsid w:val="7F3A5C66"/>
    <w:rsid w:val="7F806386"/>
    <w:rsid w:val="7F92174F"/>
    <w:rsid w:val="7FEEFF48"/>
    <w:rsid w:val="7FEF3FCE"/>
    <w:rsid w:val="AF3B4ABB"/>
    <w:rsid w:val="AF7F2E1B"/>
    <w:rsid w:val="BBF7047F"/>
    <w:rsid w:val="F3B6BC29"/>
    <w:rsid w:val="F73EDAE6"/>
    <w:rsid w:val="F74A00F0"/>
    <w:rsid w:val="F975DB7B"/>
    <w:rsid w:val="FD37107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cp:lastPrinted>2024-02-01T17:34:00Z</cp:lastPrinted>
  <dcterms:modified xsi:type="dcterms:W3CDTF">2025-02-10T07:51:55Z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3CDEA24092B14CE4A977402CA5C3F025</vt:lpwstr>
  </property>
</Properties>
</file>